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1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6912" cy="62341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912" cy="62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ind w:left="0"/>
        <w:rPr>
          <w:rFonts w:ascii="Times New Roman"/>
          <w:sz w:val="25"/>
        </w:rPr>
      </w:pPr>
    </w:p>
    <w:p>
      <w:pPr>
        <w:pStyle w:val="Heading1"/>
      </w:pPr>
      <w:r>
        <w:rPr>
          <w:spacing w:val="-2"/>
        </w:rPr>
        <w:t>Viceconsejero</w:t>
      </w:r>
    </w:p>
    <w:p>
      <w:pPr>
        <w:pStyle w:val="BodyText"/>
        <w:spacing w:before="10"/>
        <w:ind w:left="0"/>
        <w:rPr>
          <w:b/>
          <w:sz w:val="7"/>
        </w:rPr>
      </w:pPr>
      <w:r>
        <w:rPr>
          <w:b/>
          <w:sz w:val="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2819400</wp:posOffset>
            </wp:positionH>
            <wp:positionV relativeFrom="paragraph">
              <wp:posOffset>73056</wp:posOffset>
            </wp:positionV>
            <wp:extent cx="1900237" cy="1900237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37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5"/>
        <w:ind w:left="0" w:right="0" w:firstLine="0"/>
        <w:jc w:val="center"/>
        <w:rPr>
          <w:sz w:val="23"/>
        </w:rPr>
      </w:pPr>
      <w:r>
        <w:rPr>
          <w:color w:val="595955"/>
          <w:sz w:val="23"/>
        </w:rPr>
        <w:t>Ilmo. Sr. D. Gustavo González de </w:t>
      </w:r>
      <w:r>
        <w:rPr>
          <w:color w:val="595955"/>
          <w:spacing w:val="-4"/>
          <w:sz w:val="23"/>
        </w:rPr>
        <w:t>Vega</w:t>
      </w:r>
    </w:p>
    <w:p>
      <w:pPr>
        <w:pStyle w:val="BodyText"/>
        <w:spacing w:before="0"/>
        <w:ind w:left="0"/>
      </w:pPr>
    </w:p>
    <w:p>
      <w:pPr>
        <w:pStyle w:val="BodyText"/>
        <w:spacing w:before="19"/>
        <w:ind w:left="0"/>
      </w:pPr>
    </w:p>
    <w:p>
      <w:pPr>
        <w:pStyle w:val="Heading2"/>
        <w:tabs>
          <w:tab w:pos="11216" w:val="left" w:leader="none"/>
        </w:tabs>
      </w:pPr>
      <w:r>
        <w:rPr>
          <w:color w:val="000000"/>
          <w:shd w:fill="DADCDE" w:color="auto" w:val="clear"/>
        </w:rPr>
        <w:t>Datos de </w:t>
      </w:r>
      <w:r>
        <w:rPr>
          <w:color w:val="000000"/>
          <w:spacing w:val="-2"/>
          <w:shd w:fill="DADCDE" w:color="auto" w:val="clear"/>
        </w:rPr>
        <w:t>contacto</w:t>
      </w:r>
      <w:r>
        <w:rPr>
          <w:color w:val="000000"/>
          <w:shd w:fill="DADCDE" w:color="auto" w:val="clear"/>
        </w:rPr>
        <w:tab/>
      </w:r>
    </w:p>
    <w:p>
      <w:pPr>
        <w:pStyle w:val="BodyText"/>
        <w:tabs>
          <w:tab w:pos="2116" w:val="left" w:leader="none"/>
        </w:tabs>
        <w:spacing w:before="181"/>
      </w:pPr>
      <w:r>
        <w:rPr>
          <w:spacing w:val="-2"/>
        </w:rPr>
        <w:t>Ficha:</w:t>
      </w:r>
      <w:r>
        <w:rPr/>
        <w:tab/>
      </w:r>
      <w:hyperlink r:id="rId8">
        <w:r>
          <w:rPr/>
          <w:t>https://www.gobiernodecanarias.org/organigrama/ficha-altos-</w:t>
        </w:r>
        <w:r>
          <w:rPr>
            <w:spacing w:val="-2"/>
          </w:rPr>
          <w:t>cargos?ou=37364</w:t>
        </w:r>
      </w:hyperlink>
    </w:p>
    <w:p>
      <w:pPr>
        <w:pStyle w:val="BodyText"/>
        <w:tabs>
          <w:tab w:pos="2116" w:val="left" w:leader="none"/>
        </w:tabs>
        <w:spacing w:before="182"/>
      </w:pPr>
      <w:r>
        <w:rPr>
          <w:spacing w:val="-4"/>
        </w:rPr>
        <w:t>Web:</w:t>
      </w:r>
      <w:r>
        <w:rPr/>
        <w:tab/>
      </w:r>
      <w:hyperlink r:id="rId9">
        <w:r>
          <w:rPr>
            <w:spacing w:val="-2"/>
          </w:rPr>
          <w:t>https://www.gobiernodecanarias.org/eica/</w:t>
        </w:r>
      </w:hyperlink>
    </w:p>
    <w:p>
      <w:pPr>
        <w:pStyle w:val="BodyText"/>
        <w:tabs>
          <w:tab w:pos="2116" w:val="left" w:leader="none"/>
        </w:tabs>
        <w:spacing w:line="439" w:lineRule="auto" w:before="181"/>
        <w:ind w:right="6286"/>
      </w:pPr>
      <w:r>
        <w:rPr>
          <w:spacing w:val="-2"/>
        </w:rPr>
        <w:t>Correo:</w:t>
      </w:r>
      <w:r>
        <w:rPr/>
        <w:tab/>
      </w:r>
      <w:hyperlink r:id="rId10">
        <w:r>
          <w:rPr>
            <w:spacing w:val="-2"/>
          </w:rPr>
          <w:t>vcei.eica@gobiernodecanarias.org</w:t>
        </w:r>
      </w:hyperlink>
      <w:r>
        <w:rPr>
          <w:spacing w:val="-2"/>
        </w:rPr>
        <w:t> Direcciones</w:t>
      </w: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40"/>
        <w:gridCol w:w="5540"/>
      </w:tblGrid>
      <w:tr>
        <w:trPr>
          <w:trHeight w:val="324" w:hRule="atLeast"/>
        </w:trPr>
        <w:tc>
          <w:tcPr>
            <w:tcW w:w="5540" w:type="dxa"/>
            <w:tcBorders>
              <w:bottom w:val="nil"/>
            </w:tcBorders>
          </w:tcPr>
          <w:p>
            <w:pPr>
              <w:pStyle w:val="TableParagraph"/>
              <w:spacing w:line="222" w:lineRule="exact" w:before="82"/>
              <w:rPr>
                <w:sz w:val="20"/>
              </w:rPr>
            </w:pPr>
            <w:r>
              <w:rPr>
                <w:sz w:val="20"/>
              </w:rPr>
              <w:t>C/ Tomás Miller, </w:t>
            </w:r>
            <w:r>
              <w:rPr>
                <w:spacing w:val="-4"/>
                <w:sz w:val="20"/>
              </w:rPr>
              <w:t>n.38</w:t>
            </w:r>
          </w:p>
        </w:tc>
        <w:tc>
          <w:tcPr>
            <w:tcW w:w="5540" w:type="dxa"/>
            <w:tcBorders>
              <w:bottom w:val="nil"/>
            </w:tcBorders>
          </w:tcPr>
          <w:p>
            <w:pPr>
              <w:pStyle w:val="TableParagraph"/>
              <w:spacing w:line="222" w:lineRule="exact" w:before="82"/>
              <w:rPr>
                <w:sz w:val="20"/>
              </w:rPr>
            </w:pPr>
            <w:r>
              <w:rPr>
                <w:sz w:val="20"/>
              </w:rPr>
              <w:t>Avda. José Manuel Guimerá, </w:t>
            </w:r>
            <w:r>
              <w:rPr>
                <w:spacing w:val="-4"/>
                <w:sz w:val="20"/>
              </w:rPr>
              <w:t>n.10</w:t>
            </w:r>
          </w:p>
        </w:tc>
      </w:tr>
      <w:tr>
        <w:trPr>
          <w:trHeight w:val="232" w:hRule="atLeast"/>
        </w:trPr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Planta </w:t>
            </w:r>
            <w:r>
              <w:rPr>
                <w:spacing w:val="-5"/>
                <w:sz w:val="20"/>
              </w:rPr>
              <w:t>4ª</w:t>
            </w:r>
          </w:p>
        </w:tc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Edf. Servicios Múltiples II Planta </w:t>
            </w:r>
            <w:r>
              <w:rPr>
                <w:spacing w:val="-5"/>
                <w:sz w:val="20"/>
              </w:rPr>
              <w:t>6ª</w:t>
            </w:r>
          </w:p>
        </w:tc>
      </w:tr>
      <w:tr>
        <w:trPr>
          <w:trHeight w:val="232" w:hRule="atLeast"/>
        </w:trPr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35071 Las Palmas de Gran </w:t>
            </w:r>
            <w:r>
              <w:rPr>
                <w:spacing w:val="-2"/>
                <w:sz w:val="20"/>
              </w:rPr>
              <w:t>Canaria</w:t>
            </w:r>
          </w:p>
        </w:tc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38071 Santa Cruz de </w:t>
            </w:r>
            <w:r>
              <w:rPr>
                <w:spacing w:val="-2"/>
                <w:sz w:val="20"/>
              </w:rPr>
              <w:t>Tenerife</w:t>
            </w:r>
          </w:p>
        </w:tc>
      </w:tr>
      <w:tr>
        <w:trPr>
          <w:trHeight w:val="232" w:hRule="atLeast"/>
        </w:trPr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Las </w:t>
            </w:r>
            <w:r>
              <w:rPr>
                <w:spacing w:val="-2"/>
                <w:sz w:val="20"/>
              </w:rPr>
              <w:t>Palmas</w:t>
            </w:r>
          </w:p>
        </w:tc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 Cruz de </w:t>
            </w:r>
            <w:r>
              <w:rPr>
                <w:spacing w:val="-2"/>
                <w:sz w:val="20"/>
              </w:rPr>
              <w:t>Tenerife</w:t>
            </w:r>
          </w:p>
        </w:tc>
      </w:tr>
      <w:tr>
        <w:trPr>
          <w:trHeight w:val="232" w:hRule="atLeast"/>
        </w:trPr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España</w:t>
            </w:r>
          </w:p>
        </w:tc>
        <w:tc>
          <w:tcPr>
            <w:tcW w:w="5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España</w:t>
            </w:r>
          </w:p>
        </w:tc>
      </w:tr>
      <w:tr>
        <w:trPr>
          <w:trHeight w:val="324" w:hRule="atLeast"/>
        </w:trPr>
        <w:tc>
          <w:tcPr>
            <w:tcW w:w="554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Teléfono: </w:t>
            </w:r>
            <w:r>
              <w:rPr>
                <w:spacing w:val="-2"/>
                <w:sz w:val="20"/>
              </w:rPr>
              <w:t>928578154</w:t>
            </w:r>
          </w:p>
        </w:tc>
        <w:tc>
          <w:tcPr>
            <w:tcW w:w="5540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Teléfono: 922924719 </w:t>
            </w:r>
            <w:r>
              <w:rPr>
                <w:spacing w:val="-4"/>
                <w:sz w:val="20"/>
              </w:rPr>
              <w:t>Fax:</w:t>
            </w:r>
          </w:p>
        </w:tc>
      </w:tr>
    </w:tbl>
    <w:p>
      <w:pPr>
        <w:tabs>
          <w:tab w:pos="11216" w:val="left" w:leader="none"/>
        </w:tabs>
        <w:spacing w:before="185"/>
        <w:ind w:left="117" w:right="0" w:firstLine="0"/>
        <w:jc w:val="left"/>
        <w:rPr>
          <w:b/>
          <w:sz w:val="19"/>
        </w:rPr>
      </w:pPr>
      <w:r>
        <w:rPr>
          <w:b/>
          <w:color w:val="000000"/>
          <w:spacing w:val="-2"/>
          <w:sz w:val="19"/>
          <w:shd w:fill="DADCDE" w:color="auto" w:val="clear"/>
        </w:rPr>
        <w:t>Nombramiento</w:t>
      </w:r>
      <w:r>
        <w:rPr>
          <w:b/>
          <w:color w:val="000000"/>
          <w:sz w:val="19"/>
          <w:shd w:fill="DADCDE" w:color="auto" w:val="clear"/>
        </w:rPr>
        <w:tab/>
      </w:r>
    </w:p>
    <w:p>
      <w:pPr>
        <w:spacing w:before="55"/>
        <w:ind w:left="117" w:right="0" w:firstLine="0"/>
        <w:jc w:val="left"/>
        <w:rPr>
          <w:sz w:val="20"/>
        </w:rPr>
      </w:pPr>
      <w:hyperlink r:id="rId11">
        <w:r>
          <w:rPr>
            <w:sz w:val="20"/>
          </w:rPr>
          <w:t>DECRETO 148/2023, de 17 de </w:t>
        </w:r>
        <w:r>
          <w:rPr>
            <w:spacing w:val="-2"/>
            <w:sz w:val="20"/>
          </w:rPr>
          <w:t>julio</w:t>
        </w:r>
      </w:hyperlink>
    </w:p>
    <w:p>
      <w:pPr>
        <w:pStyle w:val="Heading2"/>
        <w:tabs>
          <w:tab w:pos="11216" w:val="left" w:leader="none"/>
        </w:tabs>
        <w:spacing w:before="136"/>
      </w:pPr>
      <w:r>
        <w:rPr>
          <w:color w:val="000000"/>
          <w:shd w:fill="DADCDE" w:color="auto" w:val="clear"/>
        </w:rPr>
        <w:t>Méritos </w:t>
      </w:r>
      <w:r>
        <w:rPr>
          <w:color w:val="000000"/>
          <w:spacing w:val="-2"/>
          <w:shd w:fill="DADCDE" w:color="auto" w:val="clear"/>
        </w:rPr>
        <w:t>académicos</w:t>
      </w:r>
      <w:r>
        <w:rPr>
          <w:color w:val="000000"/>
          <w:shd w:fill="DADCDE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22" w:after="0"/>
        <w:ind w:left="233" w:right="0" w:hanging="116"/>
        <w:jc w:val="left"/>
        <w:rPr>
          <w:sz w:val="19"/>
        </w:rPr>
      </w:pPr>
      <w:r>
        <w:rPr>
          <w:sz w:val="19"/>
        </w:rPr>
        <w:t>Licenciatura en Derecho. Universidad de La </w:t>
      </w:r>
      <w:r>
        <w:rPr>
          <w:spacing w:val="-2"/>
          <w:sz w:val="19"/>
        </w:rPr>
        <w:t>Laguna.</w:t>
      </w:r>
    </w:p>
    <w:p>
      <w:pPr>
        <w:pStyle w:val="Heading2"/>
        <w:tabs>
          <w:tab w:pos="11216" w:val="left" w:leader="none"/>
        </w:tabs>
        <w:spacing w:before="201"/>
      </w:pPr>
      <w:r>
        <w:rPr>
          <w:color w:val="000000"/>
          <w:shd w:fill="DADCDE" w:color="auto" w:val="clear"/>
        </w:rPr>
        <w:t>Trayectoria </w:t>
      </w:r>
      <w:r>
        <w:rPr>
          <w:color w:val="000000"/>
          <w:spacing w:val="-2"/>
          <w:shd w:fill="DADCDE" w:color="auto" w:val="clear"/>
        </w:rPr>
        <w:t>profesional</w:t>
      </w:r>
      <w:r>
        <w:rPr>
          <w:color w:val="000000"/>
          <w:shd w:fill="DADCDE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22" w:after="0"/>
        <w:ind w:left="233" w:right="0" w:hanging="116"/>
        <w:jc w:val="left"/>
        <w:rPr>
          <w:sz w:val="19"/>
        </w:rPr>
      </w:pPr>
      <w:r>
        <w:rPr>
          <w:sz w:val="19"/>
        </w:rPr>
        <w:t>Coordinador del Plan Director de Innovación de Tenerife. Cabildo Insular de Tenerife (mayo 2021- julio </w:t>
      </w:r>
      <w:r>
        <w:rPr>
          <w:spacing w:val="-2"/>
          <w:sz w:val="19"/>
        </w:rPr>
        <w:t>2023).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3" w:after="0"/>
        <w:ind w:left="233" w:right="0" w:hanging="116"/>
        <w:jc w:val="left"/>
        <w:rPr>
          <w:sz w:val="19"/>
        </w:rPr>
      </w:pPr>
      <w:r>
        <w:rPr>
          <w:sz w:val="19"/>
        </w:rPr>
        <w:t>Técnico acción exterior. Cabildo Insular de Tenerife (marzo 2019 - mayo </w:t>
      </w:r>
      <w:r>
        <w:rPr>
          <w:spacing w:val="-2"/>
          <w:sz w:val="19"/>
        </w:rPr>
        <w:t>2021).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2" w:after="0"/>
        <w:ind w:left="117" w:right="485" w:firstLine="0"/>
        <w:jc w:val="left"/>
        <w:rPr>
          <w:sz w:val="19"/>
        </w:rPr>
      </w:pPr>
      <w:r>
        <w:rPr>
          <w:sz w:val="19"/>
        </w:rPr>
        <w:t>Delegado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Ministerio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Hacienda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Administraciones</w:t>
      </w:r>
      <w:r>
        <w:rPr>
          <w:spacing w:val="-3"/>
          <w:sz w:val="19"/>
        </w:rPr>
        <w:t> </w:t>
      </w:r>
      <w:r>
        <w:rPr>
          <w:sz w:val="19"/>
        </w:rPr>
        <w:t>Públicas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Presidente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Comité</w:t>
      </w:r>
      <w:r>
        <w:rPr>
          <w:spacing w:val="-3"/>
          <w:sz w:val="19"/>
        </w:rPr>
        <w:t> </w:t>
      </w:r>
      <w:r>
        <w:rPr>
          <w:sz w:val="19"/>
        </w:rPr>
        <w:t>Ejecutivo.</w:t>
      </w:r>
      <w:r>
        <w:rPr>
          <w:spacing w:val="-3"/>
          <w:sz w:val="19"/>
        </w:rPr>
        <w:t> </w:t>
      </w:r>
      <w:r>
        <w:rPr>
          <w:sz w:val="19"/>
        </w:rPr>
        <w:t>Zona</w:t>
      </w:r>
      <w:r>
        <w:rPr>
          <w:spacing w:val="-3"/>
          <w:sz w:val="19"/>
        </w:rPr>
        <w:t> </w:t>
      </w:r>
      <w:r>
        <w:rPr>
          <w:sz w:val="19"/>
        </w:rPr>
        <w:t>Franca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Tenerife (febrero 2012 - febrero 2019).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2" w:lineRule="auto" w:before="1" w:after="0"/>
        <w:ind w:left="117" w:right="379" w:firstLine="0"/>
        <w:jc w:val="left"/>
        <w:rPr>
          <w:sz w:val="19"/>
        </w:rPr>
      </w:pPr>
      <w:r>
        <w:rPr>
          <w:sz w:val="19"/>
        </w:rPr>
        <w:t>Director</w:t>
      </w:r>
      <w:r>
        <w:rPr>
          <w:spacing w:val="-3"/>
          <w:sz w:val="19"/>
        </w:rPr>
        <w:t> </w:t>
      </w:r>
      <w:r>
        <w:rPr>
          <w:sz w:val="19"/>
        </w:rPr>
        <w:t>general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gestión</w:t>
      </w:r>
      <w:r>
        <w:rPr>
          <w:spacing w:val="-3"/>
          <w:sz w:val="19"/>
        </w:rPr>
        <w:t> </w:t>
      </w:r>
      <w:r>
        <w:rPr>
          <w:sz w:val="19"/>
        </w:rPr>
        <w:t>tributaria,</w:t>
      </w:r>
      <w:r>
        <w:rPr>
          <w:spacing w:val="-3"/>
          <w:sz w:val="19"/>
        </w:rPr>
        <w:t> </w:t>
      </w:r>
      <w:r>
        <w:rPr>
          <w:sz w:val="19"/>
        </w:rPr>
        <w:t>presupuestaria,</w:t>
      </w:r>
      <w:r>
        <w:rPr>
          <w:spacing w:val="-3"/>
          <w:sz w:val="19"/>
        </w:rPr>
        <w:t> </w:t>
      </w:r>
      <w:r>
        <w:rPr>
          <w:sz w:val="19"/>
        </w:rPr>
        <w:t>patrimonio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contratación.</w:t>
      </w:r>
      <w:r>
        <w:rPr>
          <w:spacing w:val="40"/>
          <w:sz w:val="19"/>
        </w:rPr>
        <w:t> </w:t>
      </w:r>
      <w:r>
        <w:rPr>
          <w:sz w:val="19"/>
        </w:rPr>
        <w:t>Ayuntamiento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Santa</w:t>
      </w:r>
      <w:r>
        <w:rPr>
          <w:spacing w:val="-3"/>
          <w:sz w:val="19"/>
        </w:rPr>
        <w:t> </w:t>
      </w:r>
      <w:r>
        <w:rPr>
          <w:sz w:val="19"/>
        </w:rPr>
        <w:t>Cruz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Tenerife</w:t>
      </w:r>
      <w:r>
        <w:rPr>
          <w:spacing w:val="-3"/>
          <w:sz w:val="19"/>
        </w:rPr>
        <w:t> </w:t>
      </w:r>
      <w:r>
        <w:rPr>
          <w:sz w:val="19"/>
        </w:rPr>
        <w:t>(julio 2011 - febrero 2012).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" w:after="0"/>
        <w:ind w:left="233" w:right="0" w:hanging="116"/>
        <w:jc w:val="left"/>
        <w:rPr>
          <w:sz w:val="19"/>
        </w:rPr>
      </w:pPr>
      <w:r>
        <w:rPr>
          <w:sz w:val="19"/>
        </w:rPr>
        <w:t>Coordinador general de servicios centrales.</w:t>
      </w:r>
      <w:r>
        <w:rPr>
          <w:spacing w:val="52"/>
          <w:sz w:val="19"/>
        </w:rPr>
        <w:t> </w:t>
      </w:r>
      <w:r>
        <w:rPr>
          <w:sz w:val="19"/>
        </w:rPr>
        <w:t>Ayuntamiento de Santa Cruz de Tenerife (mayo 2008 - julio </w:t>
      </w:r>
      <w:r>
        <w:rPr>
          <w:spacing w:val="-2"/>
          <w:sz w:val="19"/>
        </w:rPr>
        <w:t>2011).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3" w:after="0"/>
        <w:ind w:left="233" w:right="0" w:hanging="116"/>
        <w:jc w:val="left"/>
        <w:rPr>
          <w:sz w:val="19"/>
        </w:rPr>
      </w:pPr>
      <w:r>
        <w:rPr>
          <w:sz w:val="19"/>
        </w:rPr>
        <w:t>Director general de hacienda. Ayuntamiento de Santa Cruz de Tenerife (julio 2007 - mayo </w:t>
      </w:r>
      <w:r>
        <w:rPr>
          <w:spacing w:val="-2"/>
          <w:sz w:val="19"/>
        </w:rPr>
        <w:t>2008).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3" w:after="0"/>
        <w:ind w:left="233" w:right="0" w:hanging="116"/>
        <w:jc w:val="left"/>
        <w:rPr>
          <w:sz w:val="19"/>
        </w:rPr>
      </w:pPr>
      <w:r>
        <w:rPr>
          <w:sz w:val="19"/>
        </w:rPr>
        <w:t>Coordinador técnico de asuntos europeos. Cabildo Insular de Tenerife (agosto 2005 - julio </w:t>
      </w:r>
      <w:r>
        <w:rPr>
          <w:spacing w:val="-2"/>
          <w:sz w:val="19"/>
        </w:rPr>
        <w:t>2007).</w:t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2" w:after="0"/>
        <w:ind w:left="233" w:right="0" w:hanging="116"/>
        <w:jc w:val="left"/>
        <w:rPr>
          <w:sz w:val="19"/>
        </w:rPr>
      </w:pPr>
      <w:r>
        <w:rPr>
          <w:sz w:val="19"/>
        </w:rPr>
        <w:t>Funcionario de carrera, Técnico de Administración General A1. Rama Jurídica. (enero 2003 - julio </w:t>
      </w:r>
      <w:r>
        <w:rPr>
          <w:spacing w:val="-2"/>
          <w:sz w:val="19"/>
        </w:rPr>
        <w:t>2006).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0"/>
        <w:ind w:left="0"/>
      </w:pPr>
    </w:p>
    <w:p>
      <w:pPr>
        <w:pStyle w:val="BodyText"/>
        <w:spacing w:before="197"/>
        <w:ind w:left="0"/>
      </w:pPr>
    </w:p>
    <w:p>
      <w:pPr>
        <w:pStyle w:val="Heading2"/>
        <w:tabs>
          <w:tab w:pos="11216" w:val="left" w:leader="none"/>
        </w:tabs>
      </w:pPr>
      <w:r>
        <w:rPr>
          <w:color w:val="000000"/>
          <w:shd w:fill="DADCDE" w:color="auto" w:val="clear"/>
        </w:rPr>
        <w:t>Compatibilidad actividades públicas-</w:t>
      </w:r>
      <w:r>
        <w:rPr>
          <w:color w:val="000000"/>
          <w:spacing w:val="-2"/>
          <w:shd w:fill="DADCDE" w:color="auto" w:val="clear"/>
        </w:rPr>
        <w:t>privadas</w:t>
      </w:r>
      <w:r>
        <w:rPr>
          <w:color w:val="000000"/>
          <w:shd w:fill="DADCDE" w:color="auto" w:val="clear"/>
        </w:rPr>
        <w:tab/>
      </w:r>
    </w:p>
    <w:p>
      <w:pPr>
        <w:pStyle w:val="ListParagraph"/>
        <w:numPr>
          <w:ilvl w:val="0"/>
          <w:numId w:val="1"/>
        </w:numPr>
        <w:tabs>
          <w:tab w:pos="233" w:val="left" w:leader="none"/>
        </w:tabs>
        <w:spacing w:line="240" w:lineRule="auto" w:before="122" w:after="0"/>
        <w:ind w:left="233" w:right="0" w:hanging="116"/>
        <w:jc w:val="left"/>
        <w:rPr>
          <w:sz w:val="19"/>
        </w:rPr>
      </w:pPr>
      <w:r>
        <w:rPr>
          <w:spacing w:val="-2"/>
          <w:sz w:val="19"/>
        </w:rPr>
        <w:t>Ninguna.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footerReference w:type="default" r:id="rId5"/>
          <w:type w:val="continuous"/>
          <w:pgSz w:w="11900" w:h="16840"/>
          <w:pgMar w:header="0" w:footer="512" w:top="520" w:bottom="700" w:left="283" w:right="283"/>
          <w:pgNumType w:start="1"/>
        </w:sectPr>
      </w:pPr>
    </w:p>
    <w:p>
      <w:pPr>
        <w:spacing w:line="40" w:lineRule="exact"/>
        <w:ind w:left="117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7048500" cy="25400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048500" cy="25400"/>
                          <a:chExt cx="7048500" cy="254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048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2540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7048500" y="25400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C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5pt;height:2pt;mso-position-horizontal-relative:char;mso-position-vertical-relative:line" id="docshapegroup3" coordorigin="0,0" coordsize="11100,40">
                <v:rect style="position:absolute;left:0;top:0;width:11100;height:40" id="docshape4" filled="true" fillcolor="#dadcde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pStyle w:val="BodyText"/>
        <w:spacing w:line="242" w:lineRule="auto" w:before="98"/>
        <w:ind w:right="2917"/>
      </w:pPr>
      <w:r>
        <w:rPr/>
        <w:t>Bajo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dependencia</w:t>
      </w:r>
      <w:r>
        <w:rPr>
          <w:spacing w:val="-4"/>
        </w:rPr>
        <w:t> </w:t>
      </w:r>
      <w:r>
        <w:rPr/>
        <w:t>directa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Consejero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Consejera,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Viceconsejería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Economía</w:t>
      </w:r>
      <w:r>
        <w:rPr>
          <w:spacing w:val="-4"/>
        </w:rPr>
        <w:t> </w:t>
      </w:r>
      <w:r>
        <w:rPr/>
        <w:t>e Internacionalización ejerce las siguientes competencias:</w:t>
      </w:r>
    </w:p>
    <w:p>
      <w:pPr>
        <w:pStyle w:val="ListParagraph"/>
        <w:numPr>
          <w:ilvl w:val="0"/>
          <w:numId w:val="1"/>
        </w:numPr>
        <w:tabs>
          <w:tab w:pos="916" w:val="left" w:leader="none"/>
        </w:tabs>
        <w:spacing w:line="242" w:lineRule="auto" w:before="1" w:after="0"/>
        <w:ind w:left="117" w:right="2736" w:firstLine="0"/>
        <w:jc w:val="left"/>
        <w:rPr>
          <w:sz w:val="19"/>
        </w:rPr>
      </w:pPr>
      <w:r>
        <w:rPr>
          <w:sz w:val="19"/>
        </w:rPr>
        <w:t>Apoyo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Consejero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Consejera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orientación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política</w:t>
      </w:r>
      <w:r>
        <w:rPr>
          <w:spacing w:val="-3"/>
          <w:sz w:val="19"/>
        </w:rPr>
        <w:t> </w:t>
      </w:r>
      <w:r>
        <w:rPr>
          <w:sz w:val="19"/>
        </w:rPr>
        <w:t>económica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3"/>
          <w:sz w:val="19"/>
        </w:rPr>
        <w:t> </w:t>
      </w:r>
      <w:r>
        <w:rPr>
          <w:sz w:val="19"/>
        </w:rPr>
        <w:t>Gobierno</w:t>
      </w:r>
      <w:r>
        <w:rPr>
          <w:spacing w:val="-3"/>
          <w:sz w:val="19"/>
        </w:rPr>
        <w:t> </w:t>
      </w:r>
      <w:r>
        <w:rPr>
          <w:sz w:val="19"/>
        </w:rPr>
        <w:t>de Canarias en coordinación con el resto de Departamentos.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1" w:after="0"/>
        <w:ind w:left="117" w:right="3275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seguimiento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situación,</w:t>
      </w:r>
      <w:r>
        <w:rPr>
          <w:spacing w:val="-4"/>
          <w:sz w:val="19"/>
        </w:rPr>
        <w:t> </w:t>
      </w:r>
      <w:r>
        <w:rPr>
          <w:sz w:val="19"/>
        </w:rPr>
        <w:t>evolución</w:t>
      </w:r>
      <w:r>
        <w:rPr>
          <w:spacing w:val="-4"/>
          <w:sz w:val="19"/>
        </w:rPr>
        <w:t> </w:t>
      </w:r>
      <w:r>
        <w:rPr>
          <w:sz w:val="19"/>
        </w:rPr>
        <w:t>global,</w:t>
      </w:r>
      <w:r>
        <w:rPr>
          <w:spacing w:val="-4"/>
          <w:sz w:val="19"/>
        </w:rPr>
        <w:t> </w:t>
      </w:r>
      <w:r>
        <w:rPr>
          <w:sz w:val="19"/>
        </w:rPr>
        <w:t>sectorial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territorial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economía </w:t>
      </w:r>
      <w:r>
        <w:rPr>
          <w:spacing w:val="-2"/>
          <w:sz w:val="19"/>
        </w:rPr>
        <w:t>canaria.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1" w:after="0"/>
        <w:ind w:left="117" w:right="2736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realización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estudios,</w:t>
      </w:r>
      <w:r>
        <w:rPr>
          <w:spacing w:val="-4"/>
          <w:sz w:val="19"/>
        </w:rPr>
        <w:t> </w:t>
      </w:r>
      <w:r>
        <w:rPr>
          <w:sz w:val="19"/>
        </w:rPr>
        <w:t>informes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publicaciones</w:t>
      </w:r>
      <w:r>
        <w:rPr>
          <w:spacing w:val="-4"/>
          <w:sz w:val="19"/>
        </w:rPr>
        <w:t> </w:t>
      </w:r>
      <w:r>
        <w:rPr>
          <w:sz w:val="19"/>
        </w:rPr>
        <w:t>sobre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economía</w:t>
      </w:r>
      <w:r>
        <w:rPr>
          <w:spacing w:val="-4"/>
          <w:sz w:val="19"/>
        </w:rPr>
        <w:t> </w:t>
      </w:r>
      <w:r>
        <w:rPr>
          <w:sz w:val="19"/>
        </w:rPr>
        <w:t>canaria</w:t>
      </w:r>
      <w:r>
        <w:rPr>
          <w:spacing w:val="-4"/>
          <w:sz w:val="19"/>
        </w:rPr>
        <w:t> </w:t>
      </w:r>
      <w:r>
        <w:rPr>
          <w:sz w:val="19"/>
        </w:rPr>
        <w:t>en</w:t>
      </w:r>
      <w:r>
        <w:rPr>
          <w:spacing w:val="-4"/>
          <w:sz w:val="19"/>
        </w:rPr>
        <w:t> </w:t>
      </w:r>
      <w:r>
        <w:rPr>
          <w:sz w:val="19"/>
        </w:rPr>
        <w:t>general y, en particular, para identificar las áreas prioritarias de actuación en materia de política</w:t>
      </w:r>
    </w:p>
    <w:p>
      <w:pPr>
        <w:pStyle w:val="BodyText"/>
      </w:pPr>
      <w:r>
        <w:rPr>
          <w:spacing w:val="-2"/>
        </w:rPr>
        <w:t>económica.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0" w:lineRule="auto" w:before="3" w:after="0"/>
        <w:ind w:left="969" w:right="0" w:hanging="852"/>
        <w:jc w:val="left"/>
        <w:rPr>
          <w:sz w:val="19"/>
        </w:rPr>
      </w:pPr>
      <w:r>
        <w:rPr>
          <w:sz w:val="19"/>
        </w:rPr>
        <w:t>La coordinación de la elaboración de informes sobre estrategias en materia </w:t>
      </w:r>
      <w:r>
        <w:rPr>
          <w:spacing w:val="-2"/>
          <w:sz w:val="19"/>
        </w:rPr>
        <w:t>económica.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2" w:after="0"/>
        <w:ind w:left="117" w:right="2990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elaboración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4"/>
          <w:sz w:val="19"/>
        </w:rPr>
        <w:t> </w:t>
      </w:r>
      <w:r>
        <w:rPr>
          <w:sz w:val="19"/>
        </w:rPr>
        <w:t>previsiones</w:t>
      </w:r>
      <w:r>
        <w:rPr>
          <w:spacing w:val="-4"/>
          <w:sz w:val="19"/>
        </w:rPr>
        <w:t> </w:t>
      </w:r>
      <w:r>
        <w:rPr>
          <w:sz w:val="19"/>
        </w:rPr>
        <w:t>macroeconómicas</w:t>
      </w:r>
      <w:r>
        <w:rPr>
          <w:spacing w:val="-4"/>
          <w:sz w:val="19"/>
        </w:rPr>
        <w:t> </w:t>
      </w:r>
      <w:r>
        <w:rPr>
          <w:sz w:val="19"/>
        </w:rPr>
        <w:t>oficiales</w:t>
      </w:r>
      <w:r>
        <w:rPr>
          <w:spacing w:val="-4"/>
          <w:sz w:val="19"/>
        </w:rPr>
        <w:t> </w:t>
      </w:r>
      <w:r>
        <w:rPr>
          <w:sz w:val="19"/>
        </w:rPr>
        <w:t>del</w:t>
      </w:r>
      <w:r>
        <w:rPr>
          <w:spacing w:val="-4"/>
          <w:sz w:val="19"/>
        </w:rPr>
        <w:t> </w:t>
      </w:r>
      <w:r>
        <w:rPr>
          <w:sz w:val="19"/>
        </w:rPr>
        <w:t>Gobierno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Canarias relativas a la economía canaria.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0" w:lineRule="auto" w:before="1" w:after="0"/>
        <w:ind w:left="969" w:right="0" w:hanging="852"/>
        <w:jc w:val="left"/>
        <w:rPr>
          <w:sz w:val="19"/>
        </w:rPr>
      </w:pPr>
      <w:r>
        <w:rPr>
          <w:sz w:val="19"/>
        </w:rPr>
        <w:t>El análisis de la incidencia de los diferentes instrumentos de política </w:t>
      </w:r>
      <w:r>
        <w:rPr>
          <w:spacing w:val="-2"/>
          <w:sz w:val="19"/>
        </w:rPr>
        <w:t>económica.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3" w:after="0"/>
        <w:ind w:left="117" w:right="3420" w:firstLine="0"/>
        <w:jc w:val="left"/>
        <w:rPr>
          <w:sz w:val="19"/>
        </w:rPr>
      </w:pPr>
      <w:r>
        <w:rPr>
          <w:sz w:val="19"/>
        </w:rPr>
        <w:t>Apoyo al Consejero o Consejera en la coordinación de la política de promoción y diversificación</w:t>
      </w:r>
      <w:r>
        <w:rPr>
          <w:spacing w:val="-4"/>
          <w:sz w:val="19"/>
        </w:rPr>
        <w:t> </w:t>
      </w:r>
      <w:r>
        <w:rPr>
          <w:sz w:val="19"/>
        </w:rPr>
        <w:t>económica,</w:t>
      </w:r>
      <w:r>
        <w:rPr>
          <w:spacing w:val="-4"/>
          <w:sz w:val="19"/>
        </w:rPr>
        <w:t> </w:t>
      </w:r>
      <w:r>
        <w:rPr>
          <w:sz w:val="19"/>
        </w:rPr>
        <w:t>en</w:t>
      </w:r>
      <w:r>
        <w:rPr>
          <w:spacing w:val="-4"/>
          <w:sz w:val="19"/>
        </w:rPr>
        <w:t> </w:t>
      </w:r>
      <w:r>
        <w:rPr>
          <w:sz w:val="19"/>
        </w:rPr>
        <w:t>coordinación</w:t>
      </w:r>
      <w:r>
        <w:rPr>
          <w:spacing w:val="-4"/>
          <w:sz w:val="19"/>
        </w:rPr>
        <w:t> </w:t>
      </w:r>
      <w:r>
        <w:rPr>
          <w:sz w:val="19"/>
        </w:rPr>
        <w:t>con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4"/>
          <w:sz w:val="19"/>
        </w:rPr>
        <w:t> </w:t>
      </w:r>
      <w:r>
        <w:rPr>
          <w:sz w:val="19"/>
        </w:rPr>
        <w:t>Consejerías</w:t>
      </w:r>
      <w:r>
        <w:rPr>
          <w:spacing w:val="-4"/>
          <w:sz w:val="19"/>
        </w:rPr>
        <w:t> </w:t>
      </w:r>
      <w:r>
        <w:rPr>
          <w:sz w:val="19"/>
        </w:rPr>
        <w:t>competentes</w:t>
      </w:r>
      <w:r>
        <w:rPr>
          <w:spacing w:val="-4"/>
          <w:sz w:val="19"/>
        </w:rPr>
        <w:t> </w:t>
      </w:r>
      <w:r>
        <w:rPr>
          <w:sz w:val="19"/>
        </w:rPr>
        <w:t>por</w:t>
      </w:r>
      <w:r>
        <w:rPr>
          <w:spacing w:val="-4"/>
          <w:sz w:val="19"/>
        </w:rPr>
        <w:t> </w:t>
      </w:r>
      <w:r>
        <w:rPr>
          <w:sz w:val="19"/>
        </w:rPr>
        <w:t>razón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 </w:t>
      </w:r>
      <w:r>
        <w:rPr>
          <w:spacing w:val="-2"/>
          <w:sz w:val="19"/>
        </w:rPr>
        <w:t>materia.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2" w:after="0"/>
        <w:ind w:left="117" w:right="2652" w:firstLine="0"/>
        <w:jc w:val="left"/>
        <w:rPr>
          <w:sz w:val="19"/>
        </w:rPr>
      </w:pPr>
      <w:r>
        <w:rPr>
          <w:sz w:val="19"/>
        </w:rPr>
        <w:t>Apoyo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Consejero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Consejera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3"/>
          <w:sz w:val="19"/>
        </w:rPr>
        <w:t> </w:t>
      </w:r>
      <w:r>
        <w:rPr>
          <w:sz w:val="19"/>
        </w:rPr>
        <w:t>impulso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acciones</w:t>
      </w:r>
      <w:r>
        <w:rPr>
          <w:spacing w:val="-3"/>
          <w:sz w:val="19"/>
        </w:rPr>
        <w:t> </w:t>
      </w:r>
      <w:r>
        <w:rPr>
          <w:sz w:val="19"/>
        </w:rPr>
        <w:t>exteriores</w:t>
      </w:r>
      <w:r>
        <w:rPr>
          <w:spacing w:val="-3"/>
          <w:sz w:val="19"/>
        </w:rPr>
        <w:t> </w:t>
      </w:r>
      <w:r>
        <w:rPr>
          <w:sz w:val="19"/>
        </w:rPr>
        <w:t>en materia económica, comercial y financiera de apoyo a la internacionalización de las empresas canarias, en coordinación con las Consejerías competentes por razón de la materia.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1" w:after="0"/>
        <w:ind w:left="117" w:right="3053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asistencia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Consejero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Consejera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promoción</w:t>
      </w:r>
      <w:r>
        <w:rPr>
          <w:spacing w:val="-3"/>
          <w:sz w:val="19"/>
        </w:rPr>
        <w:t> </w:t>
      </w:r>
      <w:r>
        <w:rPr>
          <w:sz w:val="19"/>
        </w:rPr>
        <w:t>regional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exterior</w:t>
      </w:r>
      <w:r>
        <w:rPr>
          <w:spacing w:val="-3"/>
          <w:sz w:val="19"/>
        </w:rPr>
        <w:t> </w:t>
      </w:r>
      <w:r>
        <w:rPr>
          <w:sz w:val="19"/>
        </w:rPr>
        <w:t>mediante</w:t>
      </w:r>
      <w:r>
        <w:rPr>
          <w:spacing w:val="-3"/>
          <w:sz w:val="19"/>
        </w:rPr>
        <w:t> </w:t>
      </w:r>
      <w:r>
        <w:rPr>
          <w:sz w:val="19"/>
        </w:rPr>
        <w:t>el impulso y ejecución de actuaciones de promoción de la internacionalización de la economía </w:t>
      </w:r>
      <w:r>
        <w:rPr>
          <w:spacing w:val="-2"/>
          <w:sz w:val="19"/>
        </w:rPr>
        <w:t>canaria.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2" w:after="0"/>
        <w:ind w:left="117" w:right="2652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apoyo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Consejero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Consejera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promoción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actividad</w:t>
      </w:r>
      <w:r>
        <w:rPr>
          <w:spacing w:val="-3"/>
          <w:sz w:val="19"/>
        </w:rPr>
        <w:t> </w:t>
      </w:r>
      <w:r>
        <w:rPr>
          <w:sz w:val="19"/>
        </w:rPr>
        <w:t>económica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Canarias, con especial incidencia en la coordinación de la política de incentivos regionales de Canarias.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0" w:after="0"/>
        <w:ind w:left="117" w:right="2863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asistencia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Consejero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Consejera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políticas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apoyo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las Pymes, así como el fomento de nuevos proyectos de inversión en Canarias.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2" w:after="0"/>
        <w:ind w:left="117" w:right="2923" w:firstLine="0"/>
        <w:jc w:val="left"/>
        <w:rPr>
          <w:sz w:val="19"/>
        </w:rPr>
      </w:pPr>
      <w:r>
        <w:rPr>
          <w:sz w:val="19"/>
        </w:rPr>
        <w:t>El impulso, ejecución y promoción de las actuaciones en materia de defensa de la competencia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ejercicio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actividad</w:t>
      </w:r>
      <w:r>
        <w:rPr>
          <w:spacing w:val="-3"/>
          <w:sz w:val="19"/>
        </w:rPr>
        <w:t> </w:t>
      </w:r>
      <w:r>
        <w:rPr>
          <w:sz w:val="19"/>
        </w:rPr>
        <w:t>económica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ámbito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Comunidad</w:t>
      </w:r>
      <w:r>
        <w:rPr>
          <w:spacing w:val="-3"/>
          <w:sz w:val="19"/>
        </w:rPr>
        <w:t> </w:t>
      </w:r>
      <w:r>
        <w:rPr>
          <w:sz w:val="19"/>
        </w:rPr>
        <w:t>Autónoma</w:t>
      </w:r>
      <w:r>
        <w:rPr>
          <w:spacing w:val="-3"/>
          <w:sz w:val="19"/>
        </w:rPr>
        <w:t> </w:t>
      </w:r>
      <w:r>
        <w:rPr>
          <w:sz w:val="19"/>
        </w:rPr>
        <w:t>de </w:t>
      </w:r>
      <w:r>
        <w:rPr>
          <w:spacing w:val="-2"/>
          <w:sz w:val="19"/>
        </w:rPr>
        <w:t>Canarias.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1" w:after="0"/>
        <w:ind w:left="117" w:right="2821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impulso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propuesta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normativa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actuaciones</w:t>
      </w:r>
      <w:r>
        <w:rPr>
          <w:spacing w:val="-3"/>
          <w:sz w:val="19"/>
        </w:rPr>
        <w:t> </w:t>
      </w:r>
      <w:r>
        <w:rPr>
          <w:sz w:val="19"/>
        </w:rPr>
        <w:t>necesarias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desarrollo y modificación de los aspectos económicos del Régimen Económico y Fiscal de Canarias, sin perjuicio de las competencias en materia de asuntos europeos de la Consejería de Hacienda y Relaciones con la Unión Europea.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2" w:after="0"/>
        <w:ind w:left="117" w:right="2787" w:firstLine="0"/>
        <w:jc w:val="left"/>
        <w:rPr>
          <w:sz w:val="19"/>
        </w:rPr>
      </w:pPr>
      <w:r>
        <w:rPr>
          <w:sz w:val="19"/>
        </w:rPr>
        <w:t>El apoyo al Consejero o Consejera en la coordinación de las relaciones de la Comunidad Autónoma</w:t>
      </w:r>
      <w:r>
        <w:rPr>
          <w:spacing w:val="-3"/>
          <w:sz w:val="19"/>
        </w:rPr>
        <w:t> </w:t>
      </w:r>
      <w:r>
        <w:rPr>
          <w:sz w:val="19"/>
        </w:rPr>
        <w:t>con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Consorcio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Zona</w:t>
      </w:r>
      <w:r>
        <w:rPr>
          <w:spacing w:val="-3"/>
          <w:sz w:val="19"/>
        </w:rPr>
        <w:t> </w:t>
      </w:r>
      <w:r>
        <w:rPr>
          <w:sz w:val="19"/>
        </w:rPr>
        <w:t>Especial</w:t>
      </w:r>
      <w:r>
        <w:rPr>
          <w:spacing w:val="-3"/>
          <w:sz w:val="19"/>
        </w:rPr>
        <w:t> </w:t>
      </w:r>
      <w:r>
        <w:rPr>
          <w:sz w:val="19"/>
        </w:rPr>
        <w:t>Canaria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con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Ministerio</w:t>
      </w:r>
      <w:r>
        <w:rPr>
          <w:spacing w:val="-3"/>
          <w:sz w:val="19"/>
        </w:rPr>
        <w:t> </w:t>
      </w:r>
      <w:r>
        <w:rPr>
          <w:sz w:val="19"/>
        </w:rPr>
        <w:t>competente</w:t>
      </w:r>
      <w:r>
        <w:rPr>
          <w:spacing w:val="-3"/>
          <w:sz w:val="19"/>
        </w:rPr>
        <w:t> </w:t>
      </w:r>
      <w:r>
        <w:rPr>
          <w:sz w:val="19"/>
        </w:rPr>
        <w:t>sobre</w:t>
      </w:r>
      <w:r>
        <w:rPr>
          <w:spacing w:val="-3"/>
          <w:sz w:val="19"/>
        </w:rPr>
        <w:t> </w:t>
      </w:r>
      <w:r>
        <w:rPr>
          <w:sz w:val="19"/>
        </w:rPr>
        <w:t>dicha </w:t>
      </w:r>
      <w:r>
        <w:rPr>
          <w:spacing w:val="-2"/>
          <w:sz w:val="19"/>
        </w:rPr>
        <w:t>materia.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2" w:after="0"/>
        <w:ind w:left="117" w:right="3106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apoyo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asistencia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Consejero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Consejera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negociación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del Régimen Específico de Abastecimiento.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1" w:after="0"/>
        <w:ind w:left="117" w:right="2715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apoyo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Consejero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Consejera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impulso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actuaciones</w:t>
      </w:r>
      <w:r>
        <w:rPr>
          <w:spacing w:val="-3"/>
          <w:sz w:val="19"/>
        </w:rPr>
        <w:t> </w:t>
      </w:r>
      <w:r>
        <w:rPr>
          <w:sz w:val="19"/>
        </w:rPr>
        <w:t>para consolidar y posicionar a Canarias como plataforma internacional de negocios y operaciones entre Europa, América, África y Asia, sin perjuicio de las competencias en materia de relaciones con</w:t>
      </w:r>
      <w:r>
        <w:rPr>
          <w:spacing w:val="80"/>
          <w:sz w:val="19"/>
        </w:rPr>
        <w:t> </w:t>
      </w:r>
      <w:r>
        <w:rPr>
          <w:sz w:val="19"/>
        </w:rPr>
        <w:t>África de la Presidencia del Gobierno y de cooperación territorial europea en materia de asuntos europeos de la Consejería de Hacienda y Relaciones con la Unión Europea.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2" w:after="0"/>
        <w:ind w:left="117" w:right="2831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diseño,</w:t>
      </w:r>
      <w:r>
        <w:rPr>
          <w:spacing w:val="-4"/>
          <w:sz w:val="19"/>
        </w:rPr>
        <w:t> </w:t>
      </w:r>
      <w:r>
        <w:rPr>
          <w:sz w:val="19"/>
        </w:rPr>
        <w:t>coordinación,</w:t>
      </w:r>
      <w:r>
        <w:rPr>
          <w:spacing w:val="-4"/>
          <w:sz w:val="19"/>
        </w:rPr>
        <w:t> </w:t>
      </w:r>
      <w:r>
        <w:rPr>
          <w:sz w:val="19"/>
        </w:rPr>
        <w:t>seguimiento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control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los</w:t>
      </w:r>
      <w:r>
        <w:rPr>
          <w:spacing w:val="-4"/>
          <w:sz w:val="19"/>
        </w:rPr>
        <w:t> </w:t>
      </w:r>
      <w:r>
        <w:rPr>
          <w:sz w:val="19"/>
        </w:rPr>
        <w:t>instrumentos</w:t>
      </w:r>
      <w:r>
        <w:rPr>
          <w:spacing w:val="-4"/>
          <w:sz w:val="19"/>
        </w:rPr>
        <w:t> </w:t>
      </w:r>
      <w:r>
        <w:rPr>
          <w:sz w:val="19"/>
        </w:rPr>
        <w:t>estratégicos</w:t>
      </w:r>
      <w:r>
        <w:rPr>
          <w:spacing w:val="-4"/>
          <w:sz w:val="19"/>
        </w:rPr>
        <w:t> </w:t>
      </w:r>
      <w:r>
        <w:rPr>
          <w:sz w:val="19"/>
        </w:rPr>
        <w:t>generales y sectoriales de planificación de la internacionalización de la economía canaria y la atracción</w:t>
      </w:r>
    </w:p>
    <w:p>
      <w:pPr>
        <w:pStyle w:val="BodyText"/>
      </w:pPr>
      <w:r>
        <w:rPr/>
        <w:t>de </w:t>
      </w:r>
      <w:r>
        <w:rPr>
          <w:spacing w:val="-2"/>
        </w:rPr>
        <w:t>inversiones.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3" w:after="0"/>
        <w:ind w:left="117" w:right="2525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impulso,</w:t>
      </w:r>
      <w:r>
        <w:rPr>
          <w:spacing w:val="-3"/>
          <w:sz w:val="19"/>
        </w:rPr>
        <w:t> </w:t>
      </w:r>
      <w:r>
        <w:rPr>
          <w:sz w:val="19"/>
        </w:rPr>
        <w:t>ejecución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promoción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programas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apoyo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participación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empresas canarias en licitaciones internacionales, sin perjuicio de las competencias de otros centros</w:t>
      </w:r>
    </w:p>
    <w:p>
      <w:pPr>
        <w:pStyle w:val="BodyText"/>
      </w:pPr>
      <w:r>
        <w:rPr/>
        <w:t>directivos y Consejerías competentes por razón de la </w:t>
      </w:r>
      <w:r>
        <w:rPr>
          <w:spacing w:val="-2"/>
        </w:rPr>
        <w:t>materia.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3" w:after="0"/>
        <w:ind w:left="117" w:right="2831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apoyo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creación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proyectos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formación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impulsen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internacionalización</w:t>
      </w:r>
      <w:r>
        <w:rPr>
          <w:spacing w:val="-3"/>
          <w:sz w:val="19"/>
        </w:rPr>
        <w:t> </w:t>
      </w:r>
      <w:r>
        <w:rPr>
          <w:sz w:val="19"/>
        </w:rPr>
        <w:t>de las empresas canarias, con especial atención a personas emprendedoras y pequeñas y medianas empresas,</w:t>
      </w:r>
      <w:r>
        <w:rPr>
          <w:spacing w:val="-1"/>
          <w:sz w:val="19"/>
        </w:rPr>
        <w:t> </w:t>
      </w:r>
      <w:r>
        <w:rPr>
          <w:sz w:val="19"/>
        </w:rPr>
        <w:t>sin</w:t>
      </w:r>
      <w:r>
        <w:rPr>
          <w:spacing w:val="-1"/>
          <w:sz w:val="19"/>
        </w:rPr>
        <w:t> </w:t>
      </w:r>
      <w:r>
        <w:rPr>
          <w:sz w:val="19"/>
        </w:rPr>
        <w:t>perjuicio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las</w:t>
      </w:r>
      <w:r>
        <w:rPr>
          <w:spacing w:val="-1"/>
          <w:sz w:val="19"/>
        </w:rPr>
        <w:t> </w:t>
      </w:r>
      <w:r>
        <w:rPr>
          <w:sz w:val="19"/>
        </w:rPr>
        <w:t>competencias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otros</w:t>
      </w:r>
      <w:r>
        <w:rPr>
          <w:spacing w:val="-1"/>
          <w:sz w:val="19"/>
        </w:rPr>
        <w:t> </w:t>
      </w:r>
      <w:r>
        <w:rPr>
          <w:sz w:val="19"/>
        </w:rPr>
        <w:t>centros</w:t>
      </w:r>
      <w:r>
        <w:rPr>
          <w:spacing w:val="-1"/>
          <w:sz w:val="19"/>
        </w:rPr>
        <w:t> </w:t>
      </w:r>
      <w:r>
        <w:rPr>
          <w:sz w:val="19"/>
        </w:rPr>
        <w:t>directivos</w:t>
      </w:r>
      <w:r>
        <w:rPr>
          <w:spacing w:val="-1"/>
          <w:sz w:val="19"/>
        </w:rPr>
        <w:t> </w:t>
      </w:r>
      <w:r>
        <w:rPr>
          <w:sz w:val="19"/>
        </w:rPr>
        <w:t>y</w:t>
      </w:r>
      <w:r>
        <w:rPr>
          <w:spacing w:val="-1"/>
          <w:sz w:val="19"/>
        </w:rPr>
        <w:t> </w:t>
      </w:r>
      <w:r>
        <w:rPr>
          <w:sz w:val="19"/>
        </w:rPr>
        <w:t>Consejerías</w:t>
      </w:r>
      <w:r>
        <w:rPr>
          <w:spacing w:val="-1"/>
          <w:sz w:val="19"/>
        </w:rPr>
        <w:t> </w:t>
      </w:r>
      <w:r>
        <w:rPr>
          <w:sz w:val="19"/>
        </w:rPr>
        <w:t>competentes por razón de la materia.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1" w:after="0"/>
        <w:ind w:left="117" w:right="3167" w:firstLine="0"/>
        <w:jc w:val="left"/>
        <w:rPr>
          <w:sz w:val="19"/>
        </w:rPr>
      </w:pPr>
      <w:r>
        <w:rPr>
          <w:sz w:val="19"/>
        </w:rPr>
        <w:t>El impulso y el fomento a la constitución de sociedades y consorcios de exportación, prestar</w:t>
      </w:r>
      <w:r>
        <w:rPr>
          <w:spacing w:val="-4"/>
          <w:sz w:val="19"/>
        </w:rPr>
        <w:t> </w:t>
      </w:r>
      <w:r>
        <w:rPr>
          <w:sz w:val="19"/>
        </w:rPr>
        <w:t>asesoramiento</w:t>
      </w:r>
      <w:r>
        <w:rPr>
          <w:spacing w:val="-4"/>
          <w:sz w:val="19"/>
        </w:rPr>
        <w:t> </w:t>
      </w:r>
      <w:r>
        <w:rPr>
          <w:sz w:val="19"/>
        </w:rPr>
        <w:t>en</w:t>
      </w:r>
      <w:r>
        <w:rPr>
          <w:spacing w:val="-4"/>
          <w:sz w:val="19"/>
        </w:rPr>
        <w:t> </w:t>
      </w:r>
      <w:r>
        <w:rPr>
          <w:sz w:val="19"/>
        </w:rPr>
        <w:t>los</w:t>
      </w:r>
      <w:r>
        <w:rPr>
          <w:spacing w:val="-4"/>
          <w:sz w:val="19"/>
        </w:rPr>
        <w:t> </w:t>
      </w:r>
      <w:r>
        <w:rPr>
          <w:sz w:val="19"/>
        </w:rPr>
        <w:t>planes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promoción</w:t>
      </w:r>
      <w:r>
        <w:rPr>
          <w:spacing w:val="-4"/>
          <w:sz w:val="19"/>
        </w:rPr>
        <w:t> </w:t>
      </w:r>
      <w:r>
        <w:rPr>
          <w:sz w:val="19"/>
        </w:rPr>
        <w:t>que</w:t>
      </w:r>
      <w:r>
        <w:rPr>
          <w:spacing w:val="-4"/>
          <w:sz w:val="19"/>
        </w:rPr>
        <w:t> </w:t>
      </w:r>
      <w:r>
        <w:rPr>
          <w:sz w:val="19"/>
        </w:rPr>
        <w:t>favorezcan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4"/>
          <w:sz w:val="19"/>
        </w:rPr>
        <w:t> </w:t>
      </w:r>
      <w:r>
        <w:rPr>
          <w:sz w:val="19"/>
        </w:rPr>
        <w:t>relaciones</w:t>
      </w:r>
      <w:r>
        <w:rPr>
          <w:spacing w:val="-4"/>
          <w:sz w:val="19"/>
        </w:rPr>
        <w:t> </w:t>
      </w:r>
      <w:r>
        <w:rPr>
          <w:sz w:val="19"/>
        </w:rPr>
        <w:t>comerciales</w:t>
      </w:r>
      <w:r>
        <w:rPr>
          <w:spacing w:val="-4"/>
          <w:sz w:val="19"/>
        </w:rPr>
        <w:t> </w:t>
      </w:r>
      <w:r>
        <w:rPr>
          <w:sz w:val="19"/>
        </w:rPr>
        <w:t>y apoyar los viajes y delegaciones de promoción del tejido empresarial canario en el extranjero.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2" w:after="0"/>
        <w:ind w:left="117" w:right="2800" w:firstLine="0"/>
        <w:jc w:val="left"/>
        <w:rPr>
          <w:sz w:val="19"/>
        </w:rPr>
      </w:pPr>
      <w:r>
        <w:rPr>
          <w:sz w:val="19"/>
        </w:rPr>
        <w:t>Establecer</w:t>
      </w:r>
      <w:r>
        <w:rPr>
          <w:spacing w:val="-3"/>
          <w:sz w:val="19"/>
        </w:rPr>
        <w:t> </w:t>
      </w:r>
      <w:r>
        <w:rPr>
          <w:sz w:val="19"/>
        </w:rPr>
        <w:t>marcos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acción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diálogo</w:t>
      </w:r>
      <w:r>
        <w:rPr>
          <w:spacing w:val="-3"/>
          <w:sz w:val="19"/>
        </w:rPr>
        <w:t> </w:t>
      </w:r>
      <w:r>
        <w:rPr>
          <w:sz w:val="19"/>
        </w:rPr>
        <w:t>conjunto</w:t>
      </w:r>
      <w:r>
        <w:rPr>
          <w:spacing w:val="-3"/>
          <w:sz w:val="19"/>
        </w:rPr>
        <w:t> </w:t>
      </w:r>
      <w:r>
        <w:rPr>
          <w:sz w:val="19"/>
        </w:rPr>
        <w:t>con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resto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instituciones</w:t>
      </w:r>
      <w:r>
        <w:rPr>
          <w:spacing w:val="-3"/>
          <w:sz w:val="19"/>
        </w:rPr>
        <w:t> </w:t>
      </w:r>
      <w:r>
        <w:rPr>
          <w:sz w:val="19"/>
        </w:rPr>
        <w:t>canarias</w:t>
      </w:r>
      <w:r>
        <w:rPr>
          <w:spacing w:val="-3"/>
          <w:sz w:val="19"/>
        </w:rPr>
        <w:t> </w:t>
      </w:r>
      <w:r>
        <w:rPr>
          <w:sz w:val="19"/>
        </w:rPr>
        <w:t>que ejerzan actividades de internacionalización el ámbito regional, en especial con la Zona Especial Canaria, Zona Franca de Tenerife y Zona Franca de Gran Canaria.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2" w:after="0"/>
        <w:ind w:left="117" w:right="2662" w:firstLine="0"/>
        <w:jc w:val="left"/>
        <w:rPr>
          <w:sz w:val="19"/>
        </w:rPr>
      </w:pP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impulso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acciones</w:t>
      </w:r>
      <w:r>
        <w:rPr>
          <w:spacing w:val="-4"/>
          <w:sz w:val="19"/>
        </w:rPr>
        <w:t> </w:t>
      </w:r>
      <w:r>
        <w:rPr>
          <w:sz w:val="19"/>
        </w:rPr>
        <w:t>encaminadas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captación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inversión</w:t>
      </w:r>
      <w:r>
        <w:rPr>
          <w:spacing w:val="-4"/>
          <w:sz w:val="19"/>
        </w:rPr>
        <w:t> </w:t>
      </w:r>
      <w:r>
        <w:rPr>
          <w:sz w:val="19"/>
        </w:rPr>
        <w:t>extranjera</w:t>
      </w:r>
      <w:r>
        <w:rPr>
          <w:spacing w:val="-4"/>
          <w:sz w:val="19"/>
        </w:rPr>
        <w:t> </w:t>
      </w:r>
      <w:r>
        <w:rPr>
          <w:sz w:val="19"/>
        </w:rPr>
        <w:t>sostenida</w:t>
      </w:r>
      <w:r>
        <w:rPr>
          <w:spacing w:val="-4"/>
          <w:sz w:val="19"/>
        </w:rPr>
        <w:t> </w:t>
      </w:r>
      <w:r>
        <w:rPr>
          <w:sz w:val="19"/>
        </w:rPr>
        <w:t>hacia sectores estratégicos de Canarias que repercuta en mejoras en la productividad y mejora en el empleo en el archipiélago.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0" w:lineRule="auto" w:before="1" w:after="0"/>
        <w:ind w:left="969" w:right="0" w:hanging="852"/>
        <w:jc w:val="left"/>
        <w:rPr>
          <w:sz w:val="19"/>
        </w:rPr>
      </w:pPr>
      <w:r>
        <w:rPr>
          <w:sz w:val="19"/>
        </w:rPr>
        <w:t>Ejercer el control de eficacia e instruir las líneas de actuación estratégica </w:t>
      </w:r>
      <w:r>
        <w:rPr>
          <w:spacing w:val="-10"/>
          <w:sz w:val="19"/>
        </w:rPr>
        <w:t>y</w:t>
      </w:r>
    </w:p>
    <w:p>
      <w:pPr>
        <w:pStyle w:val="BodyText"/>
        <w:spacing w:line="242" w:lineRule="auto" w:before="3"/>
        <w:ind w:right="2917"/>
      </w:pPr>
      <w:r>
        <w:rPr/>
        <w:t>prioridades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ejecución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materia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internacionalización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sociedades</w:t>
      </w:r>
      <w:r>
        <w:rPr>
          <w:spacing w:val="-4"/>
        </w:rPr>
        <w:t> </w:t>
      </w:r>
      <w:r>
        <w:rPr/>
        <w:t>mercantiles</w:t>
      </w:r>
      <w:r>
        <w:rPr>
          <w:spacing w:val="-4"/>
        </w:rPr>
        <w:t> </w:t>
      </w:r>
      <w:r>
        <w:rPr/>
        <w:t>públicas dependientes del Gobierno de Canarias que ejecuten acciones de promoción exterior y acompañamiento internacional del tejido empresarial canario.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1" w:after="0"/>
        <w:ind w:left="117" w:right="3148" w:firstLine="0"/>
        <w:jc w:val="left"/>
        <w:rPr>
          <w:sz w:val="19"/>
        </w:rPr>
      </w:pPr>
      <w:r>
        <w:rPr>
          <w:sz w:val="19"/>
        </w:rPr>
        <w:t>Coordinación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3"/>
          <w:sz w:val="19"/>
        </w:rPr>
        <w:t> </w:t>
      </w:r>
      <w:r>
        <w:rPr>
          <w:sz w:val="19"/>
        </w:rPr>
        <w:t>integración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políticas</w:t>
      </w:r>
      <w:r>
        <w:rPr>
          <w:spacing w:val="-3"/>
          <w:sz w:val="19"/>
        </w:rPr>
        <w:t> </w:t>
      </w:r>
      <w:r>
        <w:rPr>
          <w:sz w:val="19"/>
        </w:rPr>
        <w:t>públicas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se</w:t>
      </w:r>
      <w:r>
        <w:rPr>
          <w:spacing w:val="-3"/>
          <w:sz w:val="19"/>
        </w:rPr>
        <w:t> </w:t>
      </w:r>
      <w:r>
        <w:rPr>
          <w:sz w:val="19"/>
        </w:rPr>
        <w:t>realizan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ámbito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 Economía Azul en Canarias, e impulso de las acciones previstas en la Estrategia Canaria de Economía Azul (ECEA) desarrollada por el Gobierno de Canarias.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0" w:lineRule="auto" w:before="2" w:after="0"/>
        <w:ind w:left="969" w:right="0" w:hanging="852"/>
        <w:jc w:val="left"/>
        <w:rPr>
          <w:sz w:val="19"/>
        </w:rPr>
      </w:pPr>
      <w:r>
        <w:rPr>
          <w:sz w:val="19"/>
        </w:rPr>
        <w:t>La incoación y resolución de procedimientos sancionadores en materias de su </w:t>
      </w:r>
      <w:r>
        <w:rPr>
          <w:spacing w:val="-2"/>
          <w:sz w:val="19"/>
        </w:rPr>
        <w:t>competencia,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pgSz w:w="11900" w:h="16840"/>
          <w:pgMar w:header="0" w:footer="512" w:top="0" w:bottom="700" w:left="283" w:right="283"/>
        </w:sectPr>
      </w:pPr>
    </w:p>
    <w:p>
      <w:pPr>
        <w:pStyle w:val="BodyText"/>
        <w:spacing w:line="242" w:lineRule="auto" w:before="78"/>
        <w:ind w:right="2917"/>
      </w:pPr>
      <w:r>
        <w:rPr/>
        <w:t>por</w:t>
      </w:r>
      <w:r>
        <w:rPr>
          <w:spacing w:val="-3"/>
        </w:rPr>
        <w:t> </w:t>
      </w:r>
      <w:r>
        <w:rPr/>
        <w:t>infracciones</w:t>
      </w:r>
      <w:r>
        <w:rPr>
          <w:spacing w:val="-3"/>
        </w:rPr>
        <w:t> </w:t>
      </w:r>
      <w:r>
        <w:rPr/>
        <w:t>calificadas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leves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graves,</w:t>
      </w:r>
      <w:r>
        <w:rPr>
          <w:spacing w:val="-3"/>
        </w:rPr>
        <w:t> </w:t>
      </w:r>
      <w:r>
        <w:rPr/>
        <w:t>salvo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atribuya</w:t>
      </w:r>
      <w:r>
        <w:rPr>
          <w:spacing w:val="-3"/>
        </w:rPr>
        <w:t> </w:t>
      </w:r>
      <w:r>
        <w:rPr/>
        <w:t>esta función a otros órganos de la Consejería.</w:t>
      </w:r>
    </w:p>
    <w:p>
      <w:pPr>
        <w:pStyle w:val="ListParagraph"/>
        <w:numPr>
          <w:ilvl w:val="0"/>
          <w:numId w:val="1"/>
        </w:numPr>
        <w:tabs>
          <w:tab w:pos="969" w:val="left" w:leader="none"/>
        </w:tabs>
        <w:spacing w:line="242" w:lineRule="auto" w:before="1" w:after="0"/>
        <w:ind w:left="117" w:right="2482" w:firstLine="0"/>
        <w:jc w:val="left"/>
        <w:rPr>
          <w:sz w:val="19"/>
        </w:rPr>
      </w:pP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incoación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procedimientos</w:t>
      </w:r>
      <w:r>
        <w:rPr>
          <w:spacing w:val="-4"/>
          <w:sz w:val="19"/>
        </w:rPr>
        <w:t> </w:t>
      </w:r>
      <w:r>
        <w:rPr>
          <w:sz w:val="19"/>
        </w:rPr>
        <w:t>sancionadores</w:t>
      </w:r>
      <w:r>
        <w:rPr>
          <w:spacing w:val="-4"/>
          <w:sz w:val="19"/>
        </w:rPr>
        <w:t> </w:t>
      </w:r>
      <w:r>
        <w:rPr>
          <w:sz w:val="19"/>
        </w:rPr>
        <w:t>en</w:t>
      </w:r>
      <w:r>
        <w:rPr>
          <w:spacing w:val="-4"/>
          <w:sz w:val="19"/>
        </w:rPr>
        <w:t> </w:t>
      </w:r>
      <w:r>
        <w:rPr>
          <w:sz w:val="19"/>
        </w:rPr>
        <w:t>materia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defensa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competencia,</w:t>
      </w:r>
      <w:r>
        <w:rPr>
          <w:spacing w:val="-4"/>
          <w:sz w:val="19"/>
        </w:rPr>
        <w:t> </w:t>
      </w:r>
      <w:r>
        <w:rPr>
          <w:sz w:val="19"/>
        </w:rPr>
        <w:t>por infracciones leves, graves y muy graves, cuya resolución esté reservada al Consejo Canario de Defensa de la Competencia.</w:t>
      </w:r>
    </w:p>
    <w:p>
      <w:pPr>
        <w:pStyle w:val="Heading2"/>
        <w:tabs>
          <w:tab w:pos="11216" w:val="left" w:leader="none"/>
        </w:tabs>
        <w:spacing w:before="196"/>
      </w:pPr>
      <w:r>
        <w:rPr>
          <w:color w:val="000000"/>
          <w:shd w:fill="DADCDE" w:color="auto" w:val="clear"/>
        </w:rPr>
        <w:t>Marco </w:t>
      </w:r>
      <w:r>
        <w:rPr>
          <w:color w:val="000000"/>
          <w:spacing w:val="-2"/>
          <w:shd w:fill="DADCDE" w:color="auto" w:val="clear"/>
        </w:rPr>
        <w:t>legal</w:t>
      </w:r>
      <w:r>
        <w:rPr>
          <w:color w:val="000000"/>
          <w:shd w:fill="DADCDE" w:color="auto" w:val="clear"/>
        </w:rPr>
        <w:tab/>
      </w: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115" w:after="0"/>
        <w:ind w:left="117" w:right="275" w:firstLine="0"/>
        <w:jc w:val="left"/>
        <w:rPr>
          <w:sz w:val="20"/>
        </w:rPr>
      </w:pPr>
      <w:r>
        <w:rPr>
          <w:sz w:val="20"/>
        </w:rPr>
        <w:t>DECRETO 81/2026, de 4 de mayo, por el que se aprueba el Reglamento Orgánico de la Consejería de Economía, Industria,</w:t>
      </w:r>
      <w:r>
        <w:rPr>
          <w:spacing w:val="-3"/>
          <w:sz w:val="20"/>
        </w:rPr>
        <w:t> </w:t>
      </w:r>
      <w:r>
        <w:rPr>
          <w:sz w:val="20"/>
        </w:rPr>
        <w:t>Comercio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Autónomos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crean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regulan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Regional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Internacionalización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Canario de la Productividad. </w:t>
      </w:r>
      <w:hyperlink r:id="rId12">
        <w:r>
          <w:rPr>
            <w:sz w:val="20"/>
          </w:rPr>
          <w:t>https://www.gobiernodecanarias.org/boc/2026/091/1573.html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3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230" w:firstLine="0"/>
        <w:jc w:val="left"/>
        <w:rPr>
          <w:sz w:val="20"/>
        </w:rPr>
      </w:pPr>
      <w:r>
        <w:rPr>
          <w:sz w:val="20"/>
        </w:rPr>
        <w:t>DECRETO 329/2023, de 1 de agosto, (BOC nº 152 de 2 de agosto), que modifica y corrige errores del Decreto 123/2023, 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estructura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Consejerías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Gobierno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Canarias.</w:t>
      </w:r>
      <w:r>
        <w:rPr>
          <w:spacing w:val="-2"/>
          <w:sz w:val="20"/>
        </w:rPr>
        <w:t> </w:t>
      </w:r>
      <w:r>
        <w:rPr>
          <w:sz w:val="20"/>
        </w:rPr>
        <w:t>http:</w:t>
      </w:r>
    </w:p>
    <w:p>
      <w:pPr>
        <w:spacing w:before="2"/>
        <w:ind w:left="117" w:right="0" w:firstLine="0"/>
        <w:jc w:val="left"/>
        <w:rPr>
          <w:sz w:val="20"/>
        </w:rPr>
      </w:pPr>
      <w:hyperlink r:id="rId13">
        <w:r>
          <w:rPr>
            <w:spacing w:val="-2"/>
            <w:sz w:val="20"/>
          </w:rPr>
          <w:t>//www.gobiernodecanarias.org/boc/2023/152/001.html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1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197" w:firstLine="0"/>
        <w:jc w:val="left"/>
        <w:rPr>
          <w:sz w:val="20"/>
        </w:rPr>
      </w:pPr>
      <w:r>
        <w:rPr>
          <w:sz w:val="20"/>
        </w:rPr>
        <w:t>Decreto 47/2023, de 17 de julio (BOC nº140 de 18.07.2023), del Presidente, por el que se modifica el Decreto 41/2023, de 14 de julio, del Presidente, por el que se determinan las competencias de la Presidencia y Vicepresidencia, así como el número,</w:t>
      </w:r>
      <w:r>
        <w:rPr>
          <w:spacing w:val="-3"/>
          <w:sz w:val="20"/>
        </w:rPr>
        <w:t> </w:t>
      </w:r>
      <w:r>
        <w:rPr>
          <w:sz w:val="20"/>
        </w:rPr>
        <w:t>denominación,</w:t>
      </w:r>
      <w:r>
        <w:rPr>
          <w:spacing w:val="-3"/>
          <w:sz w:val="20"/>
        </w:rPr>
        <w:t> </w:t>
      </w:r>
      <w:r>
        <w:rPr>
          <w:sz w:val="20"/>
        </w:rPr>
        <w:t>competencias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orden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precedencias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Consejerías,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determina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estructura</w:t>
      </w:r>
      <w:r>
        <w:rPr>
          <w:spacing w:val="-3"/>
          <w:sz w:val="20"/>
        </w:rPr>
        <w:t> </w:t>
      </w:r>
      <w:r>
        <w:rPr>
          <w:sz w:val="20"/>
        </w:rPr>
        <w:t>orgánica</w:t>
      </w:r>
      <w:r>
        <w:rPr>
          <w:spacing w:val="-3"/>
          <w:sz w:val="20"/>
        </w:rPr>
        <w:t> </w:t>
      </w:r>
      <w:r>
        <w:rPr>
          <w:sz w:val="20"/>
        </w:rPr>
        <w:t>de la Presidencia del Gobierno. </w:t>
      </w:r>
      <w:hyperlink r:id="rId14">
        <w:r>
          <w:rPr>
            <w:sz w:val="20"/>
          </w:rPr>
          <w:t>http://www.gobiernodecanarias.org/boc/2023/140/001.html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0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309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123/2023,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2"/>
          <w:sz w:val="20"/>
        </w:rPr>
        <w:t> </w:t>
      </w:r>
      <w:r>
        <w:rPr>
          <w:sz w:val="20"/>
        </w:rPr>
        <w:t>(BOC</w:t>
      </w:r>
      <w:r>
        <w:rPr>
          <w:spacing w:val="-2"/>
          <w:sz w:val="20"/>
        </w:rPr>
        <w:t> </w:t>
      </w:r>
      <w:r>
        <w:rPr>
          <w:sz w:val="20"/>
        </w:rPr>
        <w:t>nº</w:t>
      </w:r>
      <w:r>
        <w:rPr>
          <w:spacing w:val="-2"/>
          <w:sz w:val="20"/>
        </w:rPr>
        <w:t> </w:t>
      </w:r>
      <w:r>
        <w:rPr>
          <w:sz w:val="20"/>
        </w:rPr>
        <w:t>140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18.07.2023)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estructura</w:t>
      </w:r>
      <w:r>
        <w:rPr>
          <w:spacing w:val="-2"/>
          <w:sz w:val="20"/>
        </w:rPr>
        <w:t> </w:t>
      </w:r>
      <w:r>
        <w:rPr>
          <w:sz w:val="20"/>
        </w:rPr>
        <w:t>orgánica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sedes de las Consejerías del Gobierno de Canarias. </w:t>
      </w:r>
      <w:hyperlink r:id="rId15">
        <w:r>
          <w:rPr>
            <w:sz w:val="20"/>
          </w:rPr>
          <w:t>http://www.gobiernodecanarias.org/boc/2023/140/002.html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9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354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41/2023,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</w:t>
      </w:r>
      <w:r>
        <w:rPr>
          <w:spacing w:val="-2"/>
          <w:sz w:val="20"/>
        </w:rPr>
        <w:t> </w:t>
      </w:r>
      <w:r>
        <w:rPr>
          <w:sz w:val="20"/>
        </w:rPr>
        <w:t>(BOC</w:t>
      </w:r>
      <w:r>
        <w:rPr>
          <w:spacing w:val="40"/>
          <w:sz w:val="20"/>
        </w:rPr>
        <w:t> </w:t>
      </w:r>
      <w:r>
        <w:rPr>
          <w:sz w:val="20"/>
        </w:rPr>
        <w:t>nº</w:t>
      </w:r>
      <w:r>
        <w:rPr>
          <w:spacing w:val="-2"/>
          <w:sz w:val="20"/>
        </w:rPr>
        <w:t> </w:t>
      </w:r>
      <w:r>
        <w:rPr>
          <w:sz w:val="20"/>
        </w:rPr>
        <w:t>138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15.07.2023),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Presidente,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determinan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competencias de la Presidencia y Vicepresidencia, así como el número, denominación, competencias y orden de precedencias de las Consejerías. </w:t>
      </w:r>
      <w:hyperlink r:id="rId16">
        <w:r>
          <w:rPr>
            <w:sz w:val="20"/>
          </w:rPr>
          <w:t>http://www.gobiernodecanarias.org/boc/archivo/2023/138/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0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798" w:firstLine="0"/>
        <w:jc w:val="left"/>
        <w:rPr>
          <w:sz w:val="20"/>
        </w:rPr>
      </w:pP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9/2020,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febrero</w:t>
      </w:r>
      <w:r>
        <w:rPr>
          <w:spacing w:val="-2"/>
          <w:sz w:val="20"/>
        </w:rPr>
        <w:t> </w:t>
      </w:r>
      <w:r>
        <w:rPr>
          <w:sz w:val="20"/>
        </w:rPr>
        <w:t>(BOC</w:t>
      </w:r>
      <w:r>
        <w:rPr>
          <w:spacing w:val="-2"/>
          <w:sz w:val="20"/>
        </w:rPr>
        <w:t> </w:t>
      </w:r>
      <w:r>
        <w:rPr>
          <w:sz w:val="20"/>
        </w:rPr>
        <w:t>nº</w:t>
      </w:r>
      <w:r>
        <w:rPr>
          <w:spacing w:val="-2"/>
          <w:sz w:val="20"/>
        </w:rPr>
        <w:t> </w:t>
      </w:r>
      <w:r>
        <w:rPr>
          <w:sz w:val="20"/>
        </w:rPr>
        <w:t>44,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04.03.2020)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aprueba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Orgánico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 Consejería de Economía, Conocimiento y Empleo. </w:t>
      </w:r>
      <w:hyperlink r:id="rId17">
        <w:r>
          <w:rPr>
            <w:sz w:val="20"/>
          </w:rPr>
          <w:t>https://www.gobiernodecanarias.org/juriscan/ficha.jsp?id=78389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9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242" w:val="left" w:leader="none"/>
        </w:tabs>
        <w:spacing w:line="242" w:lineRule="auto" w:before="0" w:after="0"/>
        <w:ind w:left="117" w:right="287" w:firstLine="0"/>
        <w:jc w:val="left"/>
        <w:rPr>
          <w:sz w:val="20"/>
        </w:rPr>
      </w:pPr>
      <w:r>
        <w:rPr>
          <w:sz w:val="20"/>
        </w:rPr>
        <w:t>Orden de 16 de octubre de 2019 (BOC nº 204, de 22.10.2019), por la que se delega el ejercicio de determinadas competencias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titulares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Centros</w:t>
      </w:r>
      <w:r>
        <w:rPr>
          <w:spacing w:val="-3"/>
          <w:sz w:val="20"/>
        </w:rPr>
        <w:t> </w:t>
      </w:r>
      <w:r>
        <w:rPr>
          <w:sz w:val="20"/>
        </w:rPr>
        <w:t>Directivos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Consejería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Economía,</w:t>
      </w:r>
      <w:r>
        <w:rPr>
          <w:spacing w:val="-3"/>
          <w:sz w:val="20"/>
        </w:rPr>
        <w:t> </w:t>
      </w:r>
      <w:r>
        <w:rPr>
          <w:sz w:val="20"/>
        </w:rPr>
        <w:t>Conocimiento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Empleo.</w:t>
      </w:r>
      <w:r>
        <w:rPr>
          <w:spacing w:val="-3"/>
          <w:sz w:val="20"/>
        </w:rPr>
        <w:t> </w:t>
      </w:r>
      <w:hyperlink r:id="rId18">
        <w:r>
          <w:rPr>
            <w:sz w:val="20"/>
          </w:rPr>
          <w:t>http://www.</w:t>
        </w:r>
      </w:hyperlink>
      <w:r>
        <w:rPr>
          <w:sz w:val="20"/>
        </w:rPr>
        <w:t> </w:t>
      </w:r>
      <w:r>
        <w:rPr>
          <w:spacing w:val="-2"/>
          <w:sz w:val="20"/>
        </w:rPr>
        <w:t>gobiernodecanarias.org/boc/2019/204/001.html</w:t>
      </w:r>
    </w:p>
    <w:p>
      <w:pPr>
        <w:pStyle w:val="BodyText"/>
        <w:spacing w:before="210"/>
        <w:ind w:left="0"/>
      </w:pPr>
    </w:p>
    <w:p>
      <w:pPr>
        <w:pStyle w:val="Heading2"/>
        <w:tabs>
          <w:tab w:pos="11216" w:val="left" w:leader="none"/>
        </w:tabs>
        <w:spacing w:before="1"/>
      </w:pPr>
      <w:r>
        <w:rPr>
          <w:color w:val="000000"/>
          <w:shd w:fill="DADCDE" w:color="auto" w:val="clear"/>
        </w:rPr>
        <w:t>Retribución íntegra anual (Sin Seguridad Social ni </w:t>
      </w:r>
      <w:r>
        <w:rPr>
          <w:color w:val="000000"/>
          <w:spacing w:val="-2"/>
          <w:shd w:fill="DADCDE" w:color="auto" w:val="clear"/>
        </w:rPr>
        <w:t>Antigüedad)</w:t>
      </w:r>
      <w:r>
        <w:rPr>
          <w:color w:val="000000"/>
          <w:shd w:fill="DADCDE" w:color="auto" w:val="clear"/>
        </w:rPr>
        <w:tab/>
      </w:r>
    </w:p>
    <w:p>
      <w:pPr>
        <w:pStyle w:val="BodyText"/>
        <w:spacing w:before="121"/>
      </w:pPr>
      <w:r>
        <w:rPr/>
        <w:t>81.163,80 </w:t>
      </w:r>
      <w:r>
        <w:rPr>
          <w:spacing w:val="-10"/>
        </w:rPr>
        <w:t>€</w:t>
      </w:r>
    </w:p>
    <w:p>
      <w:pPr>
        <w:pStyle w:val="Heading2"/>
        <w:tabs>
          <w:tab w:pos="11216" w:val="left" w:leader="none"/>
        </w:tabs>
        <w:spacing w:before="202"/>
      </w:pPr>
      <w:r>
        <w:rPr>
          <w:color w:val="000000"/>
          <w:shd w:fill="DADCDE" w:color="auto" w:val="clear"/>
        </w:rPr>
        <w:t>Indemnizaciones por razón del servicio (viajes, dietas, </w:t>
      </w:r>
      <w:r>
        <w:rPr>
          <w:color w:val="000000"/>
          <w:spacing w:val="-2"/>
          <w:shd w:fill="DADCDE" w:color="auto" w:val="clear"/>
        </w:rPr>
        <w:t>etc.)</w:t>
      </w:r>
      <w:r>
        <w:rPr>
          <w:color w:val="000000"/>
          <w:shd w:fill="DADCDE" w:color="auto" w:val="clear"/>
        </w:rPr>
        <w:tab/>
      </w:r>
    </w:p>
    <w:p>
      <w:pPr>
        <w:pStyle w:val="BodyText"/>
        <w:spacing w:before="121"/>
      </w:pPr>
      <w:hyperlink r:id="rId19">
        <w:r>
          <w:rPr/>
          <w:t>https://www.gobiernodecanarias.org/transparencia/temas/institucional-</w:t>
        </w:r>
        <w:r>
          <w:rPr>
            <w:spacing w:val="-2"/>
          </w:rPr>
          <w:t>organizativa/retribuciones/indemnizaciones/devengo/</w:t>
        </w:r>
      </w:hyperlink>
    </w:p>
    <w:p>
      <w:pPr>
        <w:pStyle w:val="BodyText"/>
        <w:spacing w:before="203"/>
        <w:ind w:left="0"/>
      </w:pPr>
    </w:p>
    <w:p>
      <w:pPr>
        <w:pStyle w:val="Heading2"/>
        <w:tabs>
          <w:tab w:pos="11216" w:val="left" w:leader="none"/>
        </w:tabs>
      </w:pPr>
      <w:r>
        <w:rPr>
          <w:color w:val="000000"/>
          <w:shd w:fill="DADCDE" w:color="auto" w:val="clear"/>
        </w:rPr>
        <w:t>Declaración sobre bienes, derechos y obligaciones </w:t>
      </w:r>
      <w:r>
        <w:rPr>
          <w:color w:val="000000"/>
          <w:spacing w:val="-2"/>
          <w:shd w:fill="DADCDE" w:color="auto" w:val="clear"/>
        </w:rPr>
        <w:t>patrimoniales</w:t>
      </w:r>
      <w:r>
        <w:rPr>
          <w:color w:val="000000"/>
          <w:shd w:fill="DADCDE" w:color="auto" w:val="clear"/>
        </w:rPr>
        <w:tab/>
      </w:r>
    </w:p>
    <w:p>
      <w:pPr>
        <w:pStyle w:val="BodyText"/>
        <w:spacing w:before="122"/>
      </w:pPr>
      <w:hyperlink r:id="rId20">
        <w:r>
          <w:rPr/>
          <w:t>https://www.gobiernodecanarias.org/organigrama/descargar-</w:t>
        </w:r>
        <w:r>
          <w:rPr>
            <w:spacing w:val="-2"/>
          </w:rPr>
          <w:t>ficha?ou=37364&amp;tipo=declaracion</w:t>
        </w:r>
      </w:hyperlink>
    </w:p>
    <w:p>
      <w:pPr>
        <w:pStyle w:val="Heading2"/>
        <w:tabs>
          <w:tab w:pos="11216" w:val="left" w:leader="none"/>
        </w:tabs>
        <w:spacing w:before="201"/>
      </w:pPr>
      <w:r>
        <w:rPr>
          <w:color w:val="000000"/>
          <w:shd w:fill="DADCDE" w:color="auto" w:val="clear"/>
        </w:rPr>
        <w:t>Agenda de actividad </w:t>
      </w:r>
      <w:r>
        <w:rPr>
          <w:color w:val="000000"/>
          <w:spacing w:val="-2"/>
          <w:shd w:fill="DADCDE" w:color="auto" w:val="clear"/>
        </w:rPr>
        <w:t>institucional</w:t>
      </w:r>
      <w:r>
        <w:rPr>
          <w:color w:val="000000"/>
          <w:shd w:fill="DADCDE" w:color="auto" w:val="clear"/>
        </w:rPr>
        <w:tab/>
      </w:r>
    </w:p>
    <w:p>
      <w:pPr>
        <w:pStyle w:val="BodyText"/>
        <w:spacing w:before="122"/>
      </w:pPr>
      <w:hyperlink r:id="rId21">
        <w:r>
          <w:rPr>
            <w:spacing w:val="-2"/>
          </w:rPr>
          <w:t>https://www.gobiernodecanarias.org/organigrama/agenda/?ou=37364</w:t>
        </w:r>
      </w:hyperlink>
    </w:p>
    <w:p>
      <w:pPr>
        <w:pStyle w:val="BodyText"/>
        <w:spacing w:after="0"/>
        <w:sectPr>
          <w:pgSz w:w="11900" w:h="16840"/>
          <w:pgMar w:header="0" w:footer="512" w:top="420" w:bottom="700" w:left="283" w:right="283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1900" w:h="16840"/>
      <w:pgMar w:header="0" w:footer="512" w:top="1940" w:bottom="70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5952">
              <wp:simplePos x="0" y="0"/>
              <wp:positionH relativeFrom="page">
                <wp:posOffset>241300</wp:posOffset>
              </wp:positionH>
              <wp:positionV relativeFrom="page">
                <wp:posOffset>10228672</wp:posOffset>
              </wp:positionV>
              <wp:extent cx="328739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2873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Fuente: Portal del Organigrama del Gobierno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Canarias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pt;margin-top:805.407288pt;width:258.8500pt;height:13.2pt;mso-position-horizontal-relative:page;mso-position-vertical-relative:page;z-index:-1583052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Fuente: Portal del Organigrama del Gobierno de </w:t>
                    </w:r>
                    <w:r>
                      <w:rPr>
                        <w:spacing w:val="-2"/>
                        <w:sz w:val="20"/>
                      </w:rPr>
                      <w:t>Canarias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6464">
              <wp:simplePos x="0" y="0"/>
              <wp:positionH relativeFrom="page">
                <wp:posOffset>6216777</wp:posOffset>
              </wp:positionH>
              <wp:positionV relativeFrom="page">
                <wp:posOffset>10228672</wp:posOffset>
              </wp:positionV>
              <wp:extent cx="109918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991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Fecha: 18-06-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51001pt;margin-top:805.407288pt;width:86.55pt;height:13.2pt;mso-position-horizontal-relative:page;mso-position-vertical-relative:page;z-index:-1583001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Fecha: 18-06-</w:t>
                    </w:r>
                    <w:r>
                      <w:rPr>
                        <w:spacing w:val="-4"/>
                        <w:sz w:val="20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17" w:hanging="12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1" w:hanging="1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2" w:hanging="1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4" w:hanging="1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5" w:hanging="1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27" w:hanging="1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1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9" w:hanging="1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91" w:hanging="12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17" w:hanging="11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1" w:hanging="11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2" w:hanging="11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4" w:hanging="11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5" w:hanging="11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27" w:hanging="11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11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69" w:hanging="11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91" w:hanging="117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17"/>
    </w:pPr>
    <w:rPr>
      <w:rFonts w:ascii="Arial" w:hAnsi="Arial" w:eastAsia="Arial" w:cs="Arial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25"/>
      <w:szCs w:val="25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Arial" w:hAnsi="Arial" w:eastAsia="Arial" w:cs="Arial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17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13" w:lineRule="exact"/>
      <w:ind w:left="100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s://www.gobiernodecanarias.org/organigrama/ficha-altos-cargos?ou=37364" TargetMode="External"/><Relationship Id="rId9" Type="http://schemas.openxmlformats.org/officeDocument/2006/relationships/hyperlink" Target="https://www.gobiernodecanarias.org/eica/" TargetMode="External"/><Relationship Id="rId10" Type="http://schemas.openxmlformats.org/officeDocument/2006/relationships/hyperlink" Target="mailto:vcei.eica@gobiernodecanarias.org" TargetMode="External"/><Relationship Id="rId11" Type="http://schemas.openxmlformats.org/officeDocument/2006/relationships/hyperlink" Target="http://www.gobiernodecanarias.org/boc/2023/141/039.html" TargetMode="External"/><Relationship Id="rId12" Type="http://schemas.openxmlformats.org/officeDocument/2006/relationships/hyperlink" Target="https://www.gobiernodecanarias.org/boc/2026/091/1573.html" TargetMode="External"/><Relationship Id="rId13" Type="http://schemas.openxmlformats.org/officeDocument/2006/relationships/hyperlink" Target="http://www.gobiernodecanarias.org/boc/2023/152/001.html" TargetMode="External"/><Relationship Id="rId14" Type="http://schemas.openxmlformats.org/officeDocument/2006/relationships/hyperlink" Target="http://www.gobiernodecanarias.org/boc/2023/140/001.html" TargetMode="External"/><Relationship Id="rId15" Type="http://schemas.openxmlformats.org/officeDocument/2006/relationships/hyperlink" Target="http://www.gobiernodecanarias.org/boc/2023/140/002.html" TargetMode="External"/><Relationship Id="rId16" Type="http://schemas.openxmlformats.org/officeDocument/2006/relationships/hyperlink" Target="http://www.gobiernodecanarias.org/boc/archivo/2023/138/" TargetMode="External"/><Relationship Id="rId17" Type="http://schemas.openxmlformats.org/officeDocument/2006/relationships/hyperlink" Target="https://www.gobiernodecanarias.org/juriscan/ficha.jsp?id=78389" TargetMode="External"/><Relationship Id="rId18" Type="http://schemas.openxmlformats.org/officeDocument/2006/relationships/hyperlink" Target="http://www/" TargetMode="External"/><Relationship Id="rId19" Type="http://schemas.openxmlformats.org/officeDocument/2006/relationships/hyperlink" Target="https://www.gobiernodecanarias.org/transparencia/temas/institucional-organizativa/retribuciones/indemnizaciones/devengo/" TargetMode="External"/><Relationship Id="rId20" Type="http://schemas.openxmlformats.org/officeDocument/2006/relationships/hyperlink" Target="https://www.gobiernodecanarias.org/organigrama/descargar-ficha?ou=37364&amp;tipo=declaracion" TargetMode="External"/><Relationship Id="rId21" Type="http://schemas.openxmlformats.org/officeDocument/2006/relationships/hyperlink" Target="https://www.gobiernodecanarias.org/organigrama/agenda/?ou=37364" TargetMode="External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2026-06-18T10:05:16Z</dcterms:created>
  <dcterms:modified xsi:type="dcterms:W3CDTF">2026-06-18T10:05:16Z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JasperReports Library version 6.5.1</vt:lpwstr>
  </property>
  <property fmtid="{D5CDD505-2E9C-101B-9397-08002B2CF9AE}" pid="4" name="LastSaved">
    <vt:filetime>2026-06-18T00:00:00Z</vt:filetime>
  </property>
</Properties>
</file>