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Consejo de Administración de la Sociedad, cumpliendo con lo establecido en el artículo 262 del Texto Refundido de la Ley de Sociedades de Capital, se dirige al Socio Único para dar cuenta de su gestión en el ejercicio 2022, efectuando un breve resumen de la evolución y situación de la misma, así como de aquellos acontecimientos acaecidos con posterioridad al cierre del ejercicio que revistan importancia para la evolución de la Sociedad.</w:t>
      </w:r>
    </w:p>
    <w:p w:rsidR="00000000" w:rsidDel="00000000" w:rsidP="00000000" w:rsidRDefault="00000000" w:rsidRPr="00000000" w14:paraId="00000004">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05">
      <w:pPr>
        <w:jc w:val="both"/>
        <w:rPr>
          <w:rFonts w:ascii="Quattrocento Sans" w:cs="Quattrocento Sans" w:eastAsia="Quattrocento Sans" w:hAnsi="Quattrocento Sans"/>
          <w:b w:val="1"/>
          <w:sz w:val="20"/>
          <w:szCs w:val="20"/>
          <w:u w:val="single"/>
        </w:rPr>
      </w:pPr>
      <w:r w:rsidDel="00000000" w:rsidR="00000000" w:rsidRPr="00000000">
        <w:rPr>
          <w:rFonts w:ascii="Quattrocento Sans" w:cs="Quattrocento Sans" w:eastAsia="Quattrocento Sans" w:hAnsi="Quattrocento Sans"/>
          <w:b w:val="1"/>
          <w:sz w:val="20"/>
          <w:szCs w:val="20"/>
          <w:u w:val="single"/>
          <w:rtl w:val="0"/>
        </w:rPr>
        <w:t xml:space="preserve">Cuenta de pérdidas y ganancias cerrada a 31 de diciembre de 2023</w:t>
      </w:r>
    </w:p>
    <w:p w:rsidR="00000000" w:rsidDel="00000000" w:rsidP="00000000" w:rsidRDefault="00000000" w:rsidRPr="00000000" w14:paraId="00000006">
      <w:pPr>
        <w:jc w:val="both"/>
        <w:rPr>
          <w:rFonts w:ascii="Quattrocento Sans" w:cs="Quattrocento Sans" w:eastAsia="Quattrocento Sans" w:hAnsi="Quattrocento Sans"/>
          <w:b w:val="1"/>
          <w:sz w:val="20"/>
          <w:szCs w:val="20"/>
          <w:u w:val="single"/>
        </w:rPr>
      </w:pPr>
      <w:r w:rsidDel="00000000" w:rsidR="00000000" w:rsidRPr="00000000">
        <w:rPr>
          <w:rtl w:val="0"/>
        </w:rPr>
      </w:r>
    </w:p>
    <w:p w:rsidR="00000000" w:rsidDel="00000000" w:rsidP="00000000" w:rsidRDefault="00000000" w:rsidRPr="00000000" w14:paraId="00000007">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 más significativo a destacar de esta cuenta es que arroja una pérdida por importe de 1.979.751,59 euros. No obstante, a pesar de arrojar una pérdida por importe de 1.979.751,59 euros, realmente esto solo ocurre a nivel contable, debido al tratamiento que recibe la aportación de socios para gastos corriente. Es necesario reflejar la pérdida generada por estos gastos corrientes, equivalentes en importe a la transferencia recibida con esta finalidad, por importe de 1.996.261 euros. Por tanto, el equilibrio presupuestario en este ejercicio se ha cumplido, generándose un superávit por importe de 16.509,41 euros. </w:t>
      </w:r>
    </w:p>
    <w:p w:rsidR="00000000" w:rsidDel="00000000" w:rsidP="00000000" w:rsidRDefault="00000000" w:rsidRPr="00000000" w14:paraId="00000008">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09">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Dicha aportación dineraria ha sido contabilizada en una cuenta de “Aportación de Socios”, que se compensará posteriormente al cierre del ejercicio, con la pérdida reflejada y con el reintegro del remanente, contabilizado en una cuenta acreedora de la Comunidad Autónoma.</w:t>
      </w:r>
    </w:p>
    <w:p w:rsidR="00000000" w:rsidDel="00000000" w:rsidP="00000000" w:rsidRDefault="00000000" w:rsidRPr="00000000" w14:paraId="0000000A">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0B">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importe reflejado en la partida de </w:t>
      </w:r>
      <w:r w:rsidDel="00000000" w:rsidR="00000000" w:rsidRPr="00000000">
        <w:rPr>
          <w:rFonts w:ascii="Quattrocento Sans" w:cs="Quattrocento Sans" w:eastAsia="Quattrocento Sans" w:hAnsi="Quattrocento Sans"/>
          <w:i w:val="1"/>
          <w:sz w:val="20"/>
          <w:szCs w:val="20"/>
          <w:u w:val="single"/>
          <w:rtl w:val="0"/>
        </w:rPr>
        <w:t xml:space="preserve">Prestaciones de Servicios</w:t>
      </w:r>
      <w:r w:rsidDel="00000000" w:rsidR="00000000" w:rsidRPr="00000000">
        <w:rPr>
          <w:rFonts w:ascii="Quattrocento Sans" w:cs="Quattrocento Sans" w:eastAsia="Quattrocento Sans" w:hAnsi="Quattrocento Sans"/>
          <w:sz w:val="20"/>
          <w:szCs w:val="20"/>
          <w:rtl w:val="0"/>
        </w:rPr>
        <w:t xml:space="preserve"> es superior al contabilizado en el ejercicio anterior. Su saldo es de 785.738,27 euros. Dicho saldo está compuesto por el importe que corresponde a la ejecución del encargo recibido en 2022, para el desarrollo de proyecto de la Internacionalización de la economía canaria contenido en el Convenio suscrito en diciembre de 2021 entre la Administración General del Estado y la Comunidad Autónoma de Canarias (258.048,64 euros), por el importe correspondiente a la ejecución del encargo recibido en 2023 en base al Convenio suscrito el 1 de diciembre de 2022 entre la Administración General del Estado (Ministerio de Economía, Industria y Competitividad) y la Comunidad Autónoma de Canarias (Consejería de Economía, Industria, Comercio y Conocimiento) y con prorroga hasta el 30 de junio de 2024 (462.689,63 euros) y, finalmente, por el importe de 65.000 euros por la compensación por la colaboración en la gestión de procedimientos de concesión de subvenciones para proyectos de internacionalización de empresas canarias (Canarias Aporta), proyectos de internacionalización digital (Aporta Digital) y proyectos de mejora de la competitividad (Aporta Competitividad), correspondientes a la convocatoria de 2022.</w:t>
      </w:r>
    </w:p>
    <w:p w:rsidR="00000000" w:rsidDel="00000000" w:rsidP="00000000" w:rsidRDefault="00000000" w:rsidRPr="00000000" w14:paraId="0000000C">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0D">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partida de </w:t>
      </w:r>
      <w:r w:rsidDel="00000000" w:rsidR="00000000" w:rsidRPr="00000000">
        <w:rPr>
          <w:rFonts w:ascii="Quattrocento Sans" w:cs="Quattrocento Sans" w:eastAsia="Quattrocento Sans" w:hAnsi="Quattrocento Sans"/>
          <w:i w:val="1"/>
          <w:sz w:val="20"/>
          <w:szCs w:val="20"/>
          <w:u w:val="single"/>
          <w:rtl w:val="0"/>
        </w:rPr>
        <w:t xml:space="preserve">Subvenciones de explotación incorporadas al Resultado del ejercicio</w:t>
      </w:r>
      <w:r w:rsidDel="00000000" w:rsidR="00000000" w:rsidRPr="00000000">
        <w:rPr>
          <w:rFonts w:ascii="Quattrocento Sans" w:cs="Quattrocento Sans" w:eastAsia="Quattrocento Sans" w:hAnsi="Quattrocento Sans"/>
          <w:sz w:val="20"/>
          <w:szCs w:val="20"/>
          <w:rtl w:val="0"/>
        </w:rPr>
        <w:t xml:space="preserve"> tiene un saldo de 3.924.735,26</w:t>
      </w:r>
      <w:r w:rsidDel="00000000" w:rsidR="00000000" w:rsidRPr="00000000">
        <w:rPr>
          <w:rFonts w:ascii="Quattrocento Sans" w:cs="Quattrocento Sans" w:eastAsia="Quattrocento Sans" w:hAnsi="Quattrocento Sans"/>
          <w:color w:val="ff0000"/>
          <w:sz w:val="20"/>
          <w:szCs w:val="20"/>
          <w:rtl w:val="0"/>
        </w:rPr>
        <w:t xml:space="preserve"> </w:t>
      </w:r>
      <w:r w:rsidDel="00000000" w:rsidR="00000000" w:rsidRPr="00000000">
        <w:rPr>
          <w:rFonts w:ascii="Quattrocento Sans" w:cs="Quattrocento Sans" w:eastAsia="Quattrocento Sans" w:hAnsi="Quattrocento Sans"/>
          <w:sz w:val="20"/>
          <w:szCs w:val="20"/>
          <w:rtl w:val="0"/>
        </w:rPr>
        <w:t xml:space="preserve">euros. Básicamente lo componen la ejecución de cinco aportaciones dinerarias recibidas de la Consejería de Economía, Conocimiento y Empleo del Gobierno de Canarias, una aportación dineraria recibida de Presidencia del Gobierno de Canarias, una subvención recibida de la consejería de Agricultura, Ganadería y Pesca, así como la aportación destinada a financiar los gastos derivados del apoyo material y técnico en las tareas administrativas y de gestión inherentes al Secretariado Técnico Común (STC) del Programa de Cooperación territorial Madeira, Azores, Canarias. PROEXCA tiene encomendada la prestación de este servicio por parte de la Consejería de Economía, y anualmente se reciben los ingresos correspondientes al importe de los gastos realizados en el mantenimiento del STC del Programa. Se trata, básicamente de los gastos de mantenimiento del STC y los costes del personal contratado integrantes del mismo. </w:t>
      </w:r>
    </w:p>
    <w:p w:rsidR="00000000" w:rsidDel="00000000" w:rsidP="00000000" w:rsidRDefault="00000000" w:rsidRPr="00000000" w14:paraId="0000000E">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0F">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Asimismo, durante el ejercicio de 2023, PROEXCA gestiona dos proyectos MAC aprobados en el marco del programa de Cooperación Territorial INTERREG V-A España Portugal MAC. El 85% de los gastos ejecutados en el desarrollo de estos proyectos en el ejercicio son financiados con fondos FEDER.</w:t>
      </w:r>
    </w:p>
    <w:p w:rsidR="00000000" w:rsidDel="00000000" w:rsidP="00000000" w:rsidRDefault="00000000" w:rsidRPr="00000000" w14:paraId="00000010">
      <w:pPr>
        <w:jc w:val="both"/>
        <w:rPr>
          <w:rFonts w:ascii="Quattrocento Sans" w:cs="Quattrocento Sans" w:eastAsia="Quattrocento Sans" w:hAnsi="Quattrocento Sans"/>
          <w:sz w:val="20"/>
          <w:szCs w:val="20"/>
          <w:highlight w:val="yellow"/>
        </w:rPr>
      </w:pPr>
      <w:r w:rsidDel="00000000" w:rsidR="00000000" w:rsidRPr="00000000">
        <w:rPr>
          <w:rtl w:val="0"/>
        </w:rPr>
      </w:r>
    </w:p>
    <w:p w:rsidR="00000000" w:rsidDel="00000000" w:rsidP="00000000" w:rsidRDefault="00000000" w:rsidRPr="00000000" w14:paraId="00000011">
      <w:pPr>
        <w:jc w:val="both"/>
        <w:rPr>
          <w:rFonts w:ascii="Quattrocento Sans" w:cs="Quattrocento Sans" w:eastAsia="Quattrocento Sans" w:hAnsi="Quattrocento Sans"/>
          <w:color w:val="000000"/>
          <w:sz w:val="20"/>
          <w:szCs w:val="20"/>
        </w:rPr>
      </w:pPr>
      <w:r w:rsidDel="00000000" w:rsidR="00000000" w:rsidRPr="00000000">
        <w:rPr>
          <w:rFonts w:ascii="Quattrocento Sans" w:cs="Quattrocento Sans" w:eastAsia="Quattrocento Sans" w:hAnsi="Quattrocento Sans"/>
          <w:sz w:val="20"/>
          <w:szCs w:val="20"/>
          <w:rtl w:val="0"/>
        </w:rPr>
        <w:t xml:space="preserve">Por otra parte, se gestionan gastos financiados al 60% relacionados con el proyecto de la </w:t>
      </w:r>
      <w:r w:rsidDel="00000000" w:rsidR="00000000" w:rsidRPr="00000000">
        <w:rPr>
          <w:rFonts w:ascii="Quattrocento Sans" w:cs="Quattrocento Sans" w:eastAsia="Quattrocento Sans" w:hAnsi="Quattrocento Sans"/>
          <w:color w:val="000000"/>
          <w:sz w:val="20"/>
          <w:szCs w:val="20"/>
          <w:rtl w:val="0"/>
        </w:rPr>
        <w:t xml:space="preserve">Enterprise Europe Network, la red europea encargada de fomentar la internacionalización y la innovación de las PYME de la UE. Está co-financiada a través del programa de Mercado Interior, y más concretamente del programa COSME (2021-2027). El ente público otorgante es la Comisión Europea (DG Grow) a través de la EISMEA, la agencia ejecutiva de la CE para las PYME.</w:t>
      </w:r>
    </w:p>
    <w:p w:rsidR="00000000" w:rsidDel="00000000" w:rsidP="00000000" w:rsidRDefault="00000000" w:rsidRPr="00000000" w14:paraId="00000012">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13">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partida de </w:t>
      </w:r>
      <w:r w:rsidDel="00000000" w:rsidR="00000000" w:rsidRPr="00000000">
        <w:rPr>
          <w:rFonts w:ascii="Quattrocento Sans" w:cs="Quattrocento Sans" w:eastAsia="Quattrocento Sans" w:hAnsi="Quattrocento Sans"/>
          <w:i w:val="1"/>
          <w:sz w:val="20"/>
          <w:szCs w:val="20"/>
          <w:u w:val="single"/>
          <w:rtl w:val="0"/>
        </w:rPr>
        <w:t xml:space="preserve">Gastos de Personal</w:t>
      </w:r>
      <w:r w:rsidDel="00000000" w:rsidR="00000000" w:rsidRPr="00000000">
        <w:rPr>
          <w:rFonts w:ascii="Quattrocento Sans" w:cs="Quattrocento Sans" w:eastAsia="Quattrocento Sans" w:hAnsi="Quattrocento Sans"/>
          <w:sz w:val="20"/>
          <w:szCs w:val="20"/>
          <w:rtl w:val="0"/>
        </w:rPr>
        <w:t xml:space="preserve"> por importe de 2.610.849 euros cumple con la normativa establecida por el Gobierno de Canarias para el personal al servicio de las empresas públicas de incremento salarial en el ejercicio 2023.</w:t>
      </w:r>
    </w:p>
    <w:p w:rsidR="00000000" w:rsidDel="00000000" w:rsidP="00000000" w:rsidRDefault="00000000" w:rsidRPr="00000000" w14:paraId="00000014">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15">
      <w:pPr>
        <w:ind w:right="51"/>
        <w:jc w:val="both"/>
        <w:rPr>
          <w:rFonts w:ascii="Quattrocento Sans" w:cs="Quattrocento Sans" w:eastAsia="Quattrocento Sans" w:hAnsi="Quattrocento Sans"/>
          <w:b w:val="1"/>
          <w:sz w:val="20"/>
          <w:szCs w:val="20"/>
          <w:u w:val="single"/>
        </w:rPr>
      </w:pPr>
      <w:r w:rsidDel="00000000" w:rsidR="00000000" w:rsidRPr="00000000">
        <w:rPr>
          <w:rFonts w:ascii="Quattrocento Sans" w:cs="Quattrocento Sans" w:eastAsia="Quattrocento Sans" w:hAnsi="Quattrocento Sans"/>
          <w:b w:val="1"/>
          <w:sz w:val="20"/>
          <w:szCs w:val="20"/>
          <w:u w:val="single"/>
          <w:rtl w:val="0"/>
        </w:rPr>
        <w:t xml:space="preserve">Balance a 31 de diciembre de 2023</w:t>
      </w:r>
    </w:p>
    <w:p w:rsidR="00000000" w:rsidDel="00000000" w:rsidP="00000000" w:rsidRDefault="00000000" w:rsidRPr="00000000" w14:paraId="00000016">
      <w:pPr>
        <w:ind w:right="51"/>
        <w:jc w:val="both"/>
        <w:rPr>
          <w:rFonts w:ascii="Quattrocento Sans" w:cs="Quattrocento Sans" w:eastAsia="Quattrocento Sans" w:hAnsi="Quattrocento Sans"/>
          <w:b w:val="1"/>
          <w:sz w:val="20"/>
          <w:szCs w:val="20"/>
          <w:u w:val="single"/>
        </w:rPr>
      </w:pPr>
      <w:r w:rsidDel="00000000" w:rsidR="00000000" w:rsidRPr="00000000">
        <w:rPr>
          <w:rtl w:val="0"/>
        </w:rPr>
      </w:r>
    </w:p>
    <w:p w:rsidR="00000000" w:rsidDel="00000000" w:rsidP="00000000" w:rsidRDefault="00000000" w:rsidRPr="00000000" w14:paraId="00000017">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u w:val="single"/>
          <w:rtl w:val="0"/>
        </w:rPr>
        <w:t xml:space="preserve">- </w:t>
      </w:r>
      <w:r w:rsidDel="00000000" w:rsidR="00000000" w:rsidRPr="00000000">
        <w:rPr>
          <w:rFonts w:ascii="Quattrocento Sans" w:cs="Quattrocento Sans" w:eastAsia="Quattrocento Sans" w:hAnsi="Quattrocento Sans"/>
          <w:i w:val="1"/>
          <w:sz w:val="20"/>
          <w:szCs w:val="20"/>
          <w:u w:val="single"/>
          <w:rtl w:val="0"/>
        </w:rPr>
        <w:t xml:space="preserve">Personal.</w:t>
      </w:r>
      <w:r w:rsidDel="00000000" w:rsidR="00000000" w:rsidRPr="00000000">
        <w:rPr>
          <w:rFonts w:ascii="Quattrocento Sans" w:cs="Quattrocento Sans" w:eastAsia="Quattrocento Sans" w:hAnsi="Quattrocento Sans"/>
          <w:sz w:val="20"/>
          <w:szCs w:val="20"/>
          <w:u w:val="single"/>
          <w:rtl w:val="0"/>
        </w:rPr>
        <w:t xml:space="preserve"> </w:t>
      </w:r>
      <w:r w:rsidDel="00000000" w:rsidR="00000000" w:rsidRPr="00000000">
        <w:rPr>
          <w:rFonts w:ascii="Quattrocento Sans" w:cs="Quattrocento Sans" w:eastAsia="Quattrocento Sans" w:hAnsi="Quattrocento Sans"/>
          <w:sz w:val="20"/>
          <w:szCs w:val="20"/>
          <w:rtl w:val="0"/>
        </w:rPr>
        <w:t xml:space="preserve"> La composición del saldo de esta cuenta es la de los anticipos de remuneraciones al personal según el procedimiento de anticipos reintegrables, así como los anticipos, gastos y dietas de manutención y kilometraje correspondientes a las liquidaciones de viajes.</w:t>
      </w:r>
    </w:p>
    <w:p w:rsidR="00000000" w:rsidDel="00000000" w:rsidP="00000000" w:rsidRDefault="00000000" w:rsidRPr="00000000" w14:paraId="00000018">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19">
      <w:pPr>
        <w:jc w:val="both"/>
        <w:rPr>
          <w:rFonts w:ascii="Quattrocento Sans" w:cs="Quattrocento Sans" w:eastAsia="Quattrocento Sans" w:hAnsi="Quattrocento Sans"/>
          <w:sz w:val="20"/>
          <w:szCs w:val="20"/>
          <w:highlight w:val="yellow"/>
        </w:rPr>
      </w:pPr>
      <w:r w:rsidDel="00000000" w:rsidR="00000000" w:rsidRPr="00000000">
        <w:rPr>
          <w:rFonts w:ascii="Quattrocento Sans" w:cs="Quattrocento Sans" w:eastAsia="Quattrocento Sans" w:hAnsi="Quattrocento Sans"/>
          <w:sz w:val="20"/>
          <w:szCs w:val="20"/>
          <w:u w:val="single"/>
          <w:rtl w:val="0"/>
        </w:rPr>
        <w:t xml:space="preserve">- </w:t>
      </w:r>
      <w:r w:rsidDel="00000000" w:rsidR="00000000" w:rsidRPr="00000000">
        <w:rPr>
          <w:rFonts w:ascii="Quattrocento Sans" w:cs="Quattrocento Sans" w:eastAsia="Quattrocento Sans" w:hAnsi="Quattrocento Sans"/>
          <w:i w:val="1"/>
          <w:sz w:val="20"/>
          <w:szCs w:val="20"/>
          <w:u w:val="single"/>
          <w:rtl w:val="0"/>
        </w:rPr>
        <w:t xml:space="preserve">Otros Créditos con las Administraciones Públicas. </w:t>
      </w:r>
      <w:r w:rsidDel="00000000" w:rsidR="00000000" w:rsidRPr="00000000">
        <w:rPr>
          <w:rFonts w:ascii="Quattrocento Sans" w:cs="Quattrocento Sans" w:eastAsia="Quattrocento Sans" w:hAnsi="Quattrocento Sans"/>
          <w:sz w:val="20"/>
          <w:szCs w:val="20"/>
          <w:rtl w:val="0"/>
        </w:rPr>
        <w:t xml:space="preserve">El saldo pendiente de cobro se debe, mayoritariamente, al 85% de los gastos ejecutados en 2023 con cargo a los proyectos europeos MAC.</w:t>
      </w:r>
      <w:r w:rsidDel="00000000" w:rsidR="00000000" w:rsidRPr="00000000">
        <w:rPr>
          <w:rtl w:val="0"/>
        </w:rPr>
      </w:r>
    </w:p>
    <w:p w:rsidR="00000000" w:rsidDel="00000000" w:rsidP="00000000" w:rsidRDefault="00000000" w:rsidRPr="00000000" w14:paraId="0000001A">
      <w:pPr>
        <w:ind w:right="283"/>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1B">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u w:val="single"/>
          <w:rtl w:val="0"/>
        </w:rPr>
        <w:t xml:space="preserve">- </w:t>
      </w:r>
      <w:r w:rsidDel="00000000" w:rsidR="00000000" w:rsidRPr="00000000">
        <w:rPr>
          <w:rFonts w:ascii="Quattrocento Sans" w:cs="Quattrocento Sans" w:eastAsia="Quattrocento Sans" w:hAnsi="Quattrocento Sans"/>
          <w:i w:val="1"/>
          <w:sz w:val="20"/>
          <w:szCs w:val="20"/>
          <w:u w:val="single"/>
          <w:rtl w:val="0"/>
        </w:rPr>
        <w:t xml:space="preserve">Otros Activos Financieros.  </w:t>
      </w:r>
      <w:r w:rsidDel="00000000" w:rsidR="00000000" w:rsidRPr="00000000">
        <w:rPr>
          <w:rFonts w:ascii="Quattrocento Sans" w:cs="Quattrocento Sans" w:eastAsia="Quattrocento Sans" w:hAnsi="Quattrocento Sans"/>
          <w:sz w:val="20"/>
          <w:szCs w:val="20"/>
          <w:rtl w:val="0"/>
        </w:rPr>
        <w:t xml:space="preserve">Esta cuenta, cuyo saldo es de 603.899,92 euros, recoge principalmente los importes de la deuda de la Viceconsejería de Economía e Internacionalización por las certificaciones presentadas en 2023 del programa de Becas en Negocios Internacionales 2022-2023 por importe de 602.546,12 euros.</w:t>
      </w:r>
    </w:p>
    <w:p w:rsidR="00000000" w:rsidDel="00000000" w:rsidP="00000000" w:rsidRDefault="00000000" w:rsidRPr="00000000" w14:paraId="0000001C">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1D">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i w:val="1"/>
          <w:sz w:val="20"/>
          <w:szCs w:val="20"/>
          <w:u w:val="single"/>
          <w:rtl w:val="0"/>
        </w:rPr>
        <w:t xml:space="preserve">- Otras Reservas.</w:t>
      </w:r>
      <w:r w:rsidDel="00000000" w:rsidR="00000000" w:rsidRPr="00000000">
        <w:rPr>
          <w:rFonts w:ascii="Quattrocento Sans" w:cs="Quattrocento Sans" w:eastAsia="Quattrocento Sans" w:hAnsi="Quattrocento Sans"/>
          <w:sz w:val="20"/>
          <w:szCs w:val="20"/>
          <w:rtl w:val="0"/>
        </w:rPr>
        <w:t xml:space="preserve"> El saldo por importe de 328.976,08 euros lo componen las reservas voluntarias propiamente dichas (223.565,31 euros) y las reservas voluntarias consecuencia de ajustes realizados en el patrimonio neto de la sociedad (105.410,77 euros).</w:t>
      </w:r>
    </w:p>
    <w:p w:rsidR="00000000" w:rsidDel="00000000" w:rsidP="00000000" w:rsidRDefault="00000000" w:rsidRPr="00000000" w14:paraId="0000001E">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1F">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Este importe de 105.410,77 euros que registra el patrimonio, es el resultado neto de los incrementos y reducciones realizadas en los ejercicios 2010 a 2020. </w:t>
      </w:r>
    </w:p>
    <w:p w:rsidR="00000000" w:rsidDel="00000000" w:rsidP="00000000" w:rsidRDefault="00000000" w:rsidRPr="00000000" w14:paraId="00000020">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21">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naturaleza de las reducciones e incrementos es básicamente la de saldos acreedores y deudores del balance que se han regularizado y, puesto que eran gastos e ingresos de ejercicios anteriores, han sido registrados directamente en el Patrimonio Neto de la sociedad en una cuenta de reservas tal y como establece la norma 22 de las Normas de Registro y Valoración del nuevo Plan General de Contabilidad 2007. </w:t>
      </w:r>
    </w:p>
    <w:p w:rsidR="00000000" w:rsidDel="00000000" w:rsidP="00000000" w:rsidRDefault="00000000" w:rsidRPr="00000000" w14:paraId="00000022">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23">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i w:val="1"/>
          <w:sz w:val="20"/>
          <w:szCs w:val="20"/>
          <w:u w:val="single"/>
          <w:rtl w:val="0"/>
        </w:rPr>
        <w:t xml:space="preserve">- Otras aportaciones de Socios.</w:t>
      </w:r>
      <w:r w:rsidDel="00000000" w:rsidR="00000000" w:rsidRPr="00000000">
        <w:rPr>
          <w:rFonts w:ascii="Quattrocento Sans" w:cs="Quattrocento Sans" w:eastAsia="Quattrocento Sans" w:hAnsi="Quattrocento Sans"/>
          <w:sz w:val="20"/>
          <w:szCs w:val="20"/>
          <w:rtl w:val="0"/>
        </w:rPr>
        <w:t xml:space="preserve"> Se incluye en este apartado la parte ejecutada de la aportación dineraria de gastos corrientes de la empresa para el ejercicio 2023 por importe de 1.979.751,59 euros. </w:t>
      </w:r>
    </w:p>
    <w:p w:rsidR="00000000" w:rsidDel="00000000" w:rsidP="00000000" w:rsidRDefault="00000000" w:rsidRPr="00000000" w14:paraId="00000024">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25">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i w:val="1"/>
          <w:sz w:val="20"/>
          <w:szCs w:val="20"/>
          <w:u w:val="single"/>
          <w:rtl w:val="0"/>
        </w:rPr>
        <w:t xml:space="preserve">- Subvenciones de Capital</w:t>
      </w:r>
      <w:r w:rsidDel="00000000" w:rsidR="00000000" w:rsidRPr="00000000">
        <w:rPr>
          <w:rFonts w:ascii="Quattrocento Sans" w:cs="Quattrocento Sans" w:eastAsia="Quattrocento Sans" w:hAnsi="Quattrocento Sans"/>
          <w:sz w:val="20"/>
          <w:szCs w:val="20"/>
          <w:rtl w:val="0"/>
        </w:rPr>
        <w:t xml:space="preserve">. El importe activo de las mismas asciende a 2.468.441,81 euros. Estos importes se han calculado detrayendo el efecto impositivo que recoge la partida de Pasivos por impuesto diferido por importe de 686.346,95 euros. </w:t>
      </w:r>
    </w:p>
    <w:p w:rsidR="00000000" w:rsidDel="00000000" w:rsidP="00000000" w:rsidRDefault="00000000" w:rsidRPr="00000000" w14:paraId="00000026">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 </w:t>
      </w:r>
      <w:r w:rsidDel="00000000" w:rsidR="00000000" w:rsidRPr="00000000">
        <w:rPr>
          <w:rFonts w:ascii="Quattrocento Sans" w:cs="Quattrocento Sans" w:eastAsia="Quattrocento Sans" w:hAnsi="Quattrocento Sans"/>
          <w:i w:val="1"/>
          <w:sz w:val="20"/>
          <w:szCs w:val="20"/>
          <w:u w:val="single"/>
          <w:rtl w:val="0"/>
        </w:rPr>
        <w:t xml:space="preserve">- Provisiones a corto plazo</w:t>
      </w:r>
      <w:r w:rsidDel="00000000" w:rsidR="00000000" w:rsidRPr="00000000">
        <w:rPr>
          <w:rFonts w:ascii="Quattrocento Sans" w:cs="Quattrocento Sans" w:eastAsia="Quattrocento Sans" w:hAnsi="Quattrocento Sans"/>
          <w:sz w:val="20"/>
          <w:szCs w:val="20"/>
          <w:rtl w:val="0"/>
        </w:rPr>
        <w:t xml:space="preserve">. El saldo por importe de 18.496,39 euros corresponde a las provisiones contabilizadas en concepto de la previsión del abono correspondiente a la retribución variable de la Directora Gerente por importe 7.246,75 euros y al incremento adicional de 0,5% por importe de 11.249,64 euros de retribuciones vigentes a 31 de diciembre de 2022 al personal fijo con el correspondiente coste de seguridad social aparejado a este incremento.</w:t>
      </w:r>
    </w:p>
    <w:p w:rsidR="00000000" w:rsidDel="00000000" w:rsidP="00000000" w:rsidRDefault="00000000" w:rsidRPr="00000000" w14:paraId="00000027">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28">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i w:val="1"/>
          <w:sz w:val="20"/>
          <w:szCs w:val="20"/>
          <w:u w:val="single"/>
          <w:rtl w:val="0"/>
        </w:rPr>
        <w:t xml:space="preserve">- Administraciones Públicas, Acreedoras</w:t>
      </w:r>
      <w:r w:rsidDel="00000000" w:rsidR="00000000" w:rsidRPr="00000000">
        <w:rPr>
          <w:rFonts w:ascii="Quattrocento Sans" w:cs="Quattrocento Sans" w:eastAsia="Quattrocento Sans" w:hAnsi="Quattrocento Sans"/>
          <w:sz w:val="20"/>
          <w:szCs w:val="20"/>
          <w:rtl w:val="0"/>
        </w:rPr>
        <w:t xml:space="preserve">. El saldo total por importe de 699.569,96 euros lo componen las obligaciones tributarias y con la seguridad social pendientes de pago a 31 de diciembre y correspondientes al cuarto trimestre del ejercicio y que se cancelan durante el primer trimestre de 2024, así como las cantidades a devolver en concepto de reintegros por defectos de aplicación de las aportaciones dinerarias en el ejercicio 2023. Estas cantidades se reintegran en el momento en que se presentan las justificaciones de las aportaciones dinerarias en tiempo y forma.</w:t>
      </w:r>
    </w:p>
    <w:p w:rsidR="00000000" w:rsidDel="00000000" w:rsidP="00000000" w:rsidRDefault="00000000" w:rsidRPr="00000000" w14:paraId="00000029">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1"/>
          <w:smallCaps w:val="0"/>
          <w:strike w:val="0"/>
          <w:color w:val="000000"/>
          <w:sz w:val="20"/>
          <w:szCs w:val="20"/>
          <w:u w:val="single"/>
          <w:shd w:fill="auto" w:val="clear"/>
          <w:vertAlign w:val="baseline"/>
          <w:rtl w:val="0"/>
        </w:rPr>
        <w:t xml:space="preserve">- Ingresos anticipados. </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El saldo de 402.154,68 euros corresponde al importe pendiente de ejecutar del encargo con Orden nº147/2023, de 26 de mayo, para la ejecución del Plan de Actuaciones de Internacionalización 2023 prorrogado hasta el 30 de junio de 2024. </w:t>
      </w:r>
    </w:p>
    <w:p w:rsidR="00000000" w:rsidDel="00000000" w:rsidP="00000000" w:rsidRDefault="00000000" w:rsidRPr="00000000" w14:paraId="0000002B">
      <w:pPr>
        <w:rPr>
          <w:rFonts w:ascii="Quattrocento Sans" w:cs="Quattrocento Sans" w:eastAsia="Quattrocento Sans" w:hAnsi="Quattrocento Sans"/>
          <w:b w:val="1"/>
          <w:color w:val="222222"/>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De acuerdo con la información requerida por la Disposición Adicional Tercera de la Ley 15/2010, de 5 de julio, modificada a través de la Disposición Final Segunda de la Ley 31/2014, de 3 de diciembre, preparada conforme a la resolución del ICAC, de 29 de enero de 2016, el período medio de pago a proveedores en el ejercicio 2023 en operaciones comerciales es de 27,02 días, dentro del plazo máximo legal aplicable en el ejercicio 2023 según la Ley 3/2004, de 29 de diciembre, por la que se establecen medidas de lucha contra la morosidad en las operaciones comerciales, que es de 30 días.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En el ejercicio 2023 no se han adquirido nuevos sistemas, equipos o instalaciones destinados a la minimización del impacto medioambiental ni se ha incurrido en gastos de protección y mejora del medioambiente.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A la fecha de formulación de este informe de gestión, la Sociedad no dispone de acciones propias.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No se han producido hechos posteriores al cierre del ejercicio que sean significativos y que afecten a las cuentas anuales formuladas y que no haya sido incluido en la memoria.</w:t>
      </w:r>
    </w:p>
    <w:p w:rsidR="00000000" w:rsidDel="00000000" w:rsidP="00000000" w:rsidRDefault="00000000" w:rsidRPr="00000000" w14:paraId="00000033">
      <w:pPr>
        <w:jc w:val="both"/>
        <w:rPr>
          <w:rFonts w:ascii="Quattrocento Sans" w:cs="Quattrocento Sans" w:eastAsia="Quattrocento Sans" w:hAnsi="Quattrocento Sans"/>
          <w:sz w:val="20"/>
          <w:szCs w:val="20"/>
          <w:highlight w:val="cyan"/>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En el ejercicio 2023 no se han adquirido nuevos sistemas, equipos o instalaciones destinados a la minimización del impacto medioambiental ni se ha incurrido en gastos de protección y mejora del medioambiente.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A la fecha de formulación de este informe de gestión, la Sociedad no dispone de acciones propias.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bookmarkStart w:colFirst="0" w:colLast="0" w:name="_gvx7ggsddh8d" w:id="0"/>
      <w:bookmarkEnd w:id="0"/>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No se han producido hechos posteriores al cierre del ejercicio que sean significativos y que afecten a las cuentas anuales formuladas y que no haya sido incluido en la memoria.</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highlight w:val="cyan"/>
          <w:u w:val="none"/>
          <w:vertAlign w:val="baseline"/>
        </w:rPr>
        <w:sectPr>
          <w:headerReference r:id="rId6" w:type="default"/>
          <w:headerReference r:id="rId7" w:type="first"/>
          <w:headerReference r:id="rId8" w:type="even"/>
          <w:footerReference r:id="rId9" w:type="default"/>
          <w:footerReference r:id="rId10" w:type="first"/>
          <w:footerReference r:id="rId11" w:type="even"/>
          <w:pgSz w:h="16840" w:w="11907" w:orient="portrait"/>
          <w:pgMar w:bottom="1276" w:top="2523" w:left="1678" w:right="964" w:header="425" w:footer="851"/>
          <w:pgNumType w:start="1"/>
        </w:sect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FORMULACIÓN DE LAS CUENTAS ANUALES Y EL INFORME DE GESTIÓN</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El Consejo de Administración de Sociedad Canaria de Fomento Económico, S.A. (PROEXCA), ha formulado las cuentas anuales y el informe de gestión correspondiente al ejercicio 2023, con fecha 27 de marzo de 2024. </w:t>
      </w:r>
    </w:p>
    <w:p w:rsidR="00000000" w:rsidDel="00000000" w:rsidP="00000000" w:rsidRDefault="00000000" w:rsidRPr="00000000" w14:paraId="0000003D">
      <w:pPr>
        <w:tabs>
          <w:tab w:val="left" w:leader="none" w:pos="3390"/>
        </w:tabs>
        <w:rPr>
          <w:rFonts w:ascii="Quattrocento Sans" w:cs="Quattrocento Sans" w:eastAsia="Quattrocento Sans" w:hAnsi="Quattrocento Sans"/>
          <w:sz w:val="16"/>
          <w:szCs w:val="16"/>
        </w:rPr>
      </w:pPr>
      <w:r w:rsidDel="00000000" w:rsidR="00000000" w:rsidRPr="00000000">
        <w:rPr>
          <w:rtl w:val="0"/>
        </w:rPr>
      </w:r>
    </w:p>
    <w:p w:rsidR="00000000" w:rsidDel="00000000" w:rsidP="00000000" w:rsidRDefault="00000000" w:rsidRPr="00000000" w14:paraId="0000003E">
      <w:pPr>
        <w:ind w:left="708" w:hanging="708"/>
        <w:rPr>
          <w:rFonts w:ascii="Quattrocento Sans" w:cs="Quattrocento Sans" w:eastAsia="Quattrocento Sans" w:hAnsi="Quattrocento Sans"/>
          <w:sz w:val="16"/>
          <w:szCs w:val="16"/>
        </w:rPr>
      </w:pPr>
      <w:r w:rsidDel="00000000" w:rsidR="00000000" w:rsidRPr="00000000">
        <w:rPr>
          <w:rtl w:val="0"/>
        </w:rPr>
      </w:r>
    </w:p>
    <w:p w:rsidR="00000000" w:rsidDel="00000000" w:rsidP="00000000" w:rsidRDefault="00000000" w:rsidRPr="00000000" w14:paraId="0000003F">
      <w:pPr>
        <w:ind w:left="708" w:hanging="708"/>
        <w:rPr>
          <w:rFonts w:ascii="Quattrocento Sans" w:cs="Quattrocento Sans" w:eastAsia="Quattrocento Sans" w:hAnsi="Quattrocento Sans"/>
          <w:sz w:val="16"/>
          <w:szCs w:val="16"/>
        </w:rPr>
      </w:pPr>
      <w:r w:rsidDel="00000000" w:rsidR="00000000" w:rsidRPr="00000000">
        <w:rPr>
          <w:rtl w:val="0"/>
        </w:rPr>
      </w:r>
    </w:p>
    <w:p w:rsidR="00000000" w:rsidDel="00000000" w:rsidP="00000000" w:rsidRDefault="00000000" w:rsidRPr="00000000" w14:paraId="00000040">
      <w:pPr>
        <w:tabs>
          <w:tab w:val="left" w:leader="none" w:pos="3390"/>
        </w:tabs>
        <w:rPr>
          <w:rFonts w:ascii="Quattrocento Sans" w:cs="Quattrocento Sans" w:eastAsia="Quattrocento Sans" w:hAnsi="Quattrocento Sans"/>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3048000</wp:posOffset>
                </wp:positionH>
                <wp:positionV relativeFrom="paragraph">
                  <wp:posOffset>101600</wp:posOffset>
                </wp:positionV>
                <wp:extent cx="2628900" cy="12700"/>
                <wp:effectExtent b="0" l="0" r="0" t="0"/>
                <wp:wrapNone/>
                <wp:docPr id="14" name=""/>
                <a:graphic>
                  <a:graphicData uri="http://schemas.microsoft.com/office/word/2010/wordprocessingShape">
                    <wps:wsp>
                      <wps:cNvCnPr/>
                      <wps:spPr>
                        <a:xfrm>
                          <a:off x="4031550" y="3780000"/>
                          <a:ext cx="262890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3048000</wp:posOffset>
                </wp:positionH>
                <wp:positionV relativeFrom="paragraph">
                  <wp:posOffset>101600</wp:posOffset>
                </wp:positionV>
                <wp:extent cx="2628900" cy="12700"/>
                <wp:effectExtent b="0" l="0" r="0" t="0"/>
                <wp:wrapNone/>
                <wp:docPr id="14" name="image16.png"/>
                <a:graphic>
                  <a:graphicData uri="http://schemas.openxmlformats.org/drawingml/2006/picture">
                    <pic:pic>
                      <pic:nvPicPr>
                        <pic:cNvPr id="0" name="image16.png"/>
                        <pic:cNvPicPr preferRelativeResize="0"/>
                      </pic:nvPicPr>
                      <pic:blipFill>
                        <a:blip r:embed="rId12"/>
                        <a:srcRect/>
                        <a:stretch>
                          <a:fillRect/>
                        </a:stretch>
                      </pic:blipFill>
                      <pic:spPr>
                        <a:xfrm>
                          <a:off x="0" y="0"/>
                          <a:ext cx="26289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101600</wp:posOffset>
                </wp:positionV>
                <wp:extent cx="2514600" cy="12700"/>
                <wp:effectExtent b="0" l="0" r="0" t="0"/>
                <wp:wrapNone/>
                <wp:docPr id="16" name=""/>
                <a:graphic>
                  <a:graphicData uri="http://schemas.microsoft.com/office/word/2010/wordprocessingShape">
                    <wps:wsp>
                      <wps:cNvCnPr/>
                      <wps:spPr>
                        <a:xfrm>
                          <a:off x="4088700" y="3780000"/>
                          <a:ext cx="251460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101600</wp:posOffset>
                </wp:positionV>
                <wp:extent cx="2514600" cy="12700"/>
                <wp:effectExtent b="0" l="0" r="0" t="0"/>
                <wp:wrapNone/>
                <wp:docPr id="16" name="image18.png"/>
                <a:graphic>
                  <a:graphicData uri="http://schemas.openxmlformats.org/drawingml/2006/picture">
                    <pic:pic>
                      <pic:nvPicPr>
                        <pic:cNvPr id="0" name="image18.png"/>
                        <pic:cNvPicPr preferRelativeResize="0"/>
                      </pic:nvPicPr>
                      <pic:blipFill>
                        <a:blip r:embed="rId12"/>
                        <a:srcRect/>
                        <a:stretch>
                          <a:fillRect/>
                        </a:stretch>
                      </pic:blipFill>
                      <pic:spPr>
                        <a:xfrm>
                          <a:off x="0" y="0"/>
                          <a:ext cx="2514600" cy="12700"/>
                        </a:xfrm>
                        <a:prstGeom prst="rect"/>
                        <a:ln/>
                      </pic:spPr>
                    </pic:pic>
                  </a:graphicData>
                </a:graphic>
              </wp:anchor>
            </w:drawing>
          </mc:Fallback>
        </mc:AlternateContent>
      </w:r>
    </w:p>
    <w:p w:rsidR="00000000" w:rsidDel="00000000" w:rsidP="00000000" w:rsidRDefault="00000000" w:rsidRPr="00000000" w14:paraId="00000041">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D. Juan Alfonso Cabello Mesa</w:t>
        <w:tab/>
        <w:t xml:space="preserve">D. Gustavo González de Vega</w:t>
      </w:r>
    </w:p>
    <w:p w:rsidR="00000000" w:rsidDel="00000000" w:rsidP="00000000" w:rsidRDefault="00000000" w:rsidRPr="00000000" w14:paraId="00000042">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Presidente - Consejero</w:t>
        <w:tab/>
        <w:t xml:space="preserve">Vicepresidente - Consejero</w:t>
      </w:r>
    </w:p>
    <w:p w:rsidR="00000000" w:rsidDel="00000000" w:rsidP="00000000" w:rsidRDefault="00000000" w:rsidRPr="00000000" w14:paraId="00000043">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44">
      <w:pPr>
        <w:ind w:left="708" w:hanging="708"/>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45">
      <w:pPr>
        <w:ind w:left="708" w:hanging="708"/>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46">
      <w:pPr>
        <w:ind w:left="708" w:hanging="708"/>
        <w:rPr>
          <w:rFonts w:ascii="Quattrocento Sans" w:cs="Quattrocento Sans" w:eastAsia="Quattrocento Sans" w:hAnsi="Quattrocento Sans"/>
          <w:sz w:val="18"/>
          <w:szCs w:val="1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3048000</wp:posOffset>
                </wp:positionH>
                <wp:positionV relativeFrom="paragraph">
                  <wp:posOffset>76200</wp:posOffset>
                </wp:positionV>
                <wp:extent cx="2628900" cy="12700"/>
                <wp:effectExtent b="0" l="0" r="0" t="0"/>
                <wp:wrapNone/>
                <wp:docPr id="18" name=""/>
                <a:graphic>
                  <a:graphicData uri="http://schemas.microsoft.com/office/word/2010/wordprocessingShape">
                    <wps:wsp>
                      <wps:cNvCnPr/>
                      <wps:spPr>
                        <a:xfrm>
                          <a:off x="4031550" y="3780000"/>
                          <a:ext cx="262890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3048000</wp:posOffset>
                </wp:positionH>
                <wp:positionV relativeFrom="paragraph">
                  <wp:posOffset>76200</wp:posOffset>
                </wp:positionV>
                <wp:extent cx="2628900" cy="12700"/>
                <wp:effectExtent b="0" l="0" r="0" t="0"/>
                <wp:wrapNone/>
                <wp:docPr id="18" name="image20.png"/>
                <a:graphic>
                  <a:graphicData uri="http://schemas.openxmlformats.org/drawingml/2006/picture">
                    <pic:pic>
                      <pic:nvPicPr>
                        <pic:cNvPr id="0" name="image20.png"/>
                        <pic:cNvPicPr preferRelativeResize="0"/>
                      </pic:nvPicPr>
                      <pic:blipFill>
                        <a:blip r:embed="rId12"/>
                        <a:srcRect/>
                        <a:stretch>
                          <a:fillRect/>
                        </a:stretch>
                      </pic:blipFill>
                      <pic:spPr>
                        <a:xfrm>
                          <a:off x="0" y="0"/>
                          <a:ext cx="26289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2" name=""/>
                <a:graphic>
                  <a:graphicData uri="http://schemas.microsoft.com/office/word/2010/wordprocessingShape">
                    <wps:wsp>
                      <wps:cNvCnPr/>
                      <wps:spPr>
                        <a:xfrm rot="10800000">
                          <a:off x="4089970" y="3780000"/>
                          <a:ext cx="251206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2"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2512060" cy="12700"/>
                        </a:xfrm>
                        <a:prstGeom prst="rect"/>
                        <a:ln/>
                      </pic:spPr>
                    </pic:pic>
                  </a:graphicData>
                </a:graphic>
              </wp:anchor>
            </w:drawing>
          </mc:Fallback>
        </mc:AlternateContent>
      </w:r>
    </w:p>
    <w:p w:rsidR="00000000" w:rsidDel="00000000" w:rsidP="00000000" w:rsidRDefault="00000000" w:rsidRPr="00000000" w14:paraId="00000047">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D. Pablo Martín Carbajal González</w:t>
        <w:tab/>
        <w:t xml:space="preserve">Dña. Migdalia María Machín Tavío</w:t>
      </w:r>
    </w:p>
    <w:p w:rsidR="00000000" w:rsidDel="00000000" w:rsidP="00000000" w:rsidRDefault="00000000" w:rsidRPr="00000000" w14:paraId="00000048">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Consejero Delegado</w:t>
        <w:tab/>
        <w:t xml:space="preserve">Consejera</w:t>
      </w:r>
    </w:p>
    <w:p w:rsidR="00000000" w:rsidDel="00000000" w:rsidP="00000000" w:rsidRDefault="00000000" w:rsidRPr="00000000" w14:paraId="00000049">
      <w:pPr>
        <w:tabs>
          <w:tab w:val="left" w:leader="none" w:pos="4820"/>
        </w:tabs>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4A">
      <w:pPr>
        <w:tabs>
          <w:tab w:val="left" w:leader="none" w:pos="4820"/>
        </w:tabs>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4B">
      <w:pPr>
        <w:tabs>
          <w:tab w:val="left" w:leader="none" w:pos="4820"/>
        </w:tabs>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4C">
      <w:pPr>
        <w:ind w:left="708" w:hanging="708"/>
        <w:rPr>
          <w:rFonts w:ascii="Quattrocento Sans" w:cs="Quattrocento Sans" w:eastAsia="Quattrocento Sans" w:hAnsi="Quattrocento Sans"/>
          <w:sz w:val="18"/>
          <w:szCs w:val="1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3048000</wp:posOffset>
                </wp:positionH>
                <wp:positionV relativeFrom="paragraph">
                  <wp:posOffset>76200</wp:posOffset>
                </wp:positionV>
                <wp:extent cx="2628900" cy="12700"/>
                <wp:effectExtent b="0" l="0" r="0" t="0"/>
                <wp:wrapNone/>
                <wp:docPr id="9" name=""/>
                <a:graphic>
                  <a:graphicData uri="http://schemas.microsoft.com/office/word/2010/wordprocessingShape">
                    <wps:wsp>
                      <wps:cNvCnPr/>
                      <wps:spPr>
                        <a:xfrm>
                          <a:off x="4031550" y="3780000"/>
                          <a:ext cx="262890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3048000</wp:posOffset>
                </wp:positionH>
                <wp:positionV relativeFrom="paragraph">
                  <wp:posOffset>76200</wp:posOffset>
                </wp:positionV>
                <wp:extent cx="2628900" cy="12700"/>
                <wp:effectExtent b="0" l="0" r="0" t="0"/>
                <wp:wrapNone/>
                <wp:docPr id="9" name="image11.png"/>
                <a:graphic>
                  <a:graphicData uri="http://schemas.openxmlformats.org/drawingml/2006/picture">
                    <pic:pic>
                      <pic:nvPicPr>
                        <pic:cNvPr id="0" name="image11.png"/>
                        <pic:cNvPicPr preferRelativeResize="0"/>
                      </pic:nvPicPr>
                      <pic:blipFill>
                        <a:blip r:embed="rId12"/>
                        <a:srcRect/>
                        <a:stretch>
                          <a:fillRect/>
                        </a:stretch>
                      </pic:blipFill>
                      <pic:spPr>
                        <a:xfrm>
                          <a:off x="0" y="0"/>
                          <a:ext cx="26289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10" name=""/>
                <a:graphic>
                  <a:graphicData uri="http://schemas.microsoft.com/office/word/2010/wordprocessingShape">
                    <wps:wsp>
                      <wps:cNvCnPr/>
                      <wps:spPr>
                        <a:xfrm rot="10800000">
                          <a:off x="4089970" y="3780000"/>
                          <a:ext cx="251206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10" name="image12.png"/>
                <a:graphic>
                  <a:graphicData uri="http://schemas.openxmlformats.org/drawingml/2006/picture">
                    <pic:pic>
                      <pic:nvPicPr>
                        <pic:cNvPr id="0" name="image12.png"/>
                        <pic:cNvPicPr preferRelativeResize="0"/>
                      </pic:nvPicPr>
                      <pic:blipFill>
                        <a:blip r:embed="rId12"/>
                        <a:srcRect/>
                        <a:stretch>
                          <a:fillRect/>
                        </a:stretch>
                      </pic:blipFill>
                      <pic:spPr>
                        <a:xfrm>
                          <a:off x="0" y="0"/>
                          <a:ext cx="2512060" cy="12700"/>
                        </a:xfrm>
                        <a:prstGeom prst="rect"/>
                        <a:ln/>
                      </pic:spPr>
                    </pic:pic>
                  </a:graphicData>
                </a:graphic>
              </wp:anchor>
            </w:drawing>
          </mc:Fallback>
        </mc:AlternateContent>
      </w:r>
    </w:p>
    <w:p w:rsidR="00000000" w:rsidDel="00000000" w:rsidP="00000000" w:rsidRDefault="00000000" w:rsidRPr="00000000" w14:paraId="0000004D">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D. Octavio Caraballo de León</w:t>
        <w:tab/>
        <w:t xml:space="preserve">D. Manuel Alexis Oliva Hernández</w:t>
      </w:r>
    </w:p>
    <w:p w:rsidR="00000000" w:rsidDel="00000000" w:rsidP="00000000" w:rsidRDefault="00000000" w:rsidRPr="00000000" w14:paraId="0000004E">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Consejero</w:t>
        <w:tab/>
        <w:t xml:space="preserve">Consejero</w:t>
      </w:r>
    </w:p>
    <w:p w:rsidR="00000000" w:rsidDel="00000000" w:rsidP="00000000" w:rsidRDefault="00000000" w:rsidRPr="00000000" w14:paraId="0000004F">
      <w:pPr>
        <w:ind w:left="708" w:hanging="708"/>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50">
      <w:pPr>
        <w:ind w:left="708" w:hanging="708"/>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51">
      <w:pPr>
        <w:ind w:left="708" w:hanging="708"/>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52">
      <w:pPr>
        <w:ind w:left="708" w:hanging="708"/>
        <w:rPr>
          <w:rFonts w:ascii="Quattrocento Sans" w:cs="Quattrocento Sans" w:eastAsia="Quattrocento Sans" w:hAnsi="Quattrocento Sans"/>
          <w:sz w:val="18"/>
          <w:szCs w:val="1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3048000</wp:posOffset>
                </wp:positionH>
                <wp:positionV relativeFrom="paragraph">
                  <wp:posOffset>76200</wp:posOffset>
                </wp:positionV>
                <wp:extent cx="2628900" cy="12700"/>
                <wp:effectExtent b="0" l="0" r="0" t="0"/>
                <wp:wrapNone/>
                <wp:docPr id="7" name=""/>
                <a:graphic>
                  <a:graphicData uri="http://schemas.microsoft.com/office/word/2010/wordprocessingShape">
                    <wps:wsp>
                      <wps:cNvCnPr/>
                      <wps:spPr>
                        <a:xfrm>
                          <a:off x="4031550" y="3780000"/>
                          <a:ext cx="262890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3048000</wp:posOffset>
                </wp:positionH>
                <wp:positionV relativeFrom="paragraph">
                  <wp:posOffset>76200</wp:posOffset>
                </wp:positionV>
                <wp:extent cx="2628900" cy="12700"/>
                <wp:effectExtent b="0" l="0" r="0" t="0"/>
                <wp:wrapNone/>
                <wp:docPr id="7" name="image9.png"/>
                <a:graphic>
                  <a:graphicData uri="http://schemas.openxmlformats.org/drawingml/2006/picture">
                    <pic:pic>
                      <pic:nvPicPr>
                        <pic:cNvPr id="0" name="image9.png"/>
                        <pic:cNvPicPr preferRelativeResize="0"/>
                      </pic:nvPicPr>
                      <pic:blipFill>
                        <a:blip r:embed="rId12"/>
                        <a:srcRect/>
                        <a:stretch>
                          <a:fillRect/>
                        </a:stretch>
                      </pic:blipFill>
                      <pic:spPr>
                        <a:xfrm>
                          <a:off x="0" y="0"/>
                          <a:ext cx="26289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1" name=""/>
                <a:graphic>
                  <a:graphicData uri="http://schemas.microsoft.com/office/word/2010/wordprocessingShape">
                    <wps:wsp>
                      <wps:cNvCnPr/>
                      <wps:spPr>
                        <a:xfrm rot="10800000">
                          <a:off x="4089970" y="3780000"/>
                          <a:ext cx="251206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1"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2512060" cy="12700"/>
                        </a:xfrm>
                        <a:prstGeom prst="rect"/>
                        <a:ln/>
                      </pic:spPr>
                    </pic:pic>
                  </a:graphicData>
                </a:graphic>
              </wp:anchor>
            </w:drawing>
          </mc:Fallback>
        </mc:AlternateContent>
      </w:r>
    </w:p>
    <w:p w:rsidR="00000000" w:rsidDel="00000000" w:rsidP="00000000" w:rsidRDefault="00000000" w:rsidRPr="00000000" w14:paraId="00000053">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Dña. María Méndez Castro</w:t>
        <w:tab/>
        <w:t xml:space="preserve">D. Luis Guillermo Padilla Macabeo</w:t>
      </w:r>
    </w:p>
    <w:p w:rsidR="00000000" w:rsidDel="00000000" w:rsidP="00000000" w:rsidRDefault="00000000" w:rsidRPr="00000000" w14:paraId="00000054">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Consejera</w:t>
        <w:tab/>
        <w:t xml:space="preserve">Consejero</w:t>
      </w:r>
    </w:p>
    <w:p w:rsidR="00000000" w:rsidDel="00000000" w:rsidP="00000000" w:rsidRDefault="00000000" w:rsidRPr="00000000" w14:paraId="00000055">
      <w:pPr>
        <w:ind w:left="708" w:hanging="708"/>
        <w:rPr>
          <w:rFonts w:ascii="Quattrocento Sans" w:cs="Quattrocento Sans" w:eastAsia="Quattrocento Sans" w:hAnsi="Quattrocento Sans"/>
          <w:sz w:val="18"/>
          <w:szCs w:val="18"/>
          <w:highlight w:val="cyan"/>
        </w:rPr>
      </w:pPr>
      <w:r w:rsidDel="00000000" w:rsidR="00000000" w:rsidRPr="00000000">
        <w:rPr>
          <w:rtl w:val="0"/>
        </w:rPr>
      </w:r>
    </w:p>
    <w:p w:rsidR="00000000" w:rsidDel="00000000" w:rsidP="00000000" w:rsidRDefault="00000000" w:rsidRPr="00000000" w14:paraId="00000056">
      <w:pPr>
        <w:ind w:left="708" w:hanging="708"/>
        <w:rPr>
          <w:rFonts w:ascii="Quattrocento Sans" w:cs="Quattrocento Sans" w:eastAsia="Quattrocento Sans" w:hAnsi="Quattrocento Sans"/>
          <w:sz w:val="18"/>
          <w:szCs w:val="18"/>
          <w:highlight w:val="cyan"/>
        </w:rPr>
      </w:pPr>
      <w:r w:rsidDel="00000000" w:rsidR="00000000" w:rsidRPr="00000000">
        <w:rPr>
          <w:rtl w:val="0"/>
        </w:rPr>
      </w:r>
    </w:p>
    <w:p w:rsidR="00000000" w:rsidDel="00000000" w:rsidP="00000000" w:rsidRDefault="00000000" w:rsidRPr="00000000" w14:paraId="00000057">
      <w:pPr>
        <w:ind w:left="708" w:hanging="708"/>
        <w:rPr>
          <w:rFonts w:ascii="Quattrocento Sans" w:cs="Quattrocento Sans" w:eastAsia="Quattrocento Sans" w:hAnsi="Quattrocento Sans"/>
          <w:sz w:val="18"/>
          <w:szCs w:val="18"/>
          <w:highlight w:val="cyan"/>
        </w:rPr>
      </w:pPr>
      <w:r w:rsidDel="00000000" w:rsidR="00000000" w:rsidRPr="00000000">
        <w:rPr>
          <w:rtl w:val="0"/>
        </w:rPr>
      </w:r>
    </w:p>
    <w:p w:rsidR="00000000" w:rsidDel="00000000" w:rsidP="00000000" w:rsidRDefault="00000000" w:rsidRPr="00000000" w14:paraId="00000058">
      <w:pPr>
        <w:ind w:left="708" w:hanging="708"/>
        <w:rPr>
          <w:rFonts w:ascii="Quattrocento Sans" w:cs="Quattrocento Sans" w:eastAsia="Quattrocento Sans" w:hAnsi="Quattrocento Sans"/>
          <w:sz w:val="18"/>
          <w:szCs w:val="18"/>
          <w:highlight w:val="cyan"/>
        </w:rPr>
      </w:pPr>
      <w:r w:rsidDel="00000000" w:rsidR="00000000" w:rsidRPr="00000000">
        <w:rPr>
          <w:rtl w:val="0"/>
        </w:rPr>
      </w:r>
    </w:p>
    <w:p w:rsidR="00000000" w:rsidDel="00000000" w:rsidP="00000000" w:rsidRDefault="00000000" w:rsidRPr="00000000" w14:paraId="00000059">
      <w:pPr>
        <w:ind w:left="708" w:hanging="708"/>
        <w:rPr>
          <w:rFonts w:ascii="Quattrocento Sans" w:cs="Quattrocento Sans" w:eastAsia="Quattrocento Sans" w:hAnsi="Quattrocento Sans"/>
          <w:sz w:val="18"/>
          <w:szCs w:val="18"/>
          <w:highlight w:val="cy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3048000</wp:posOffset>
                </wp:positionH>
                <wp:positionV relativeFrom="paragraph">
                  <wp:posOffset>76200</wp:posOffset>
                </wp:positionV>
                <wp:extent cx="2628900" cy="12700"/>
                <wp:effectExtent b="0" l="0" r="0" t="0"/>
                <wp:wrapNone/>
                <wp:docPr id="6" name=""/>
                <a:graphic>
                  <a:graphicData uri="http://schemas.microsoft.com/office/word/2010/wordprocessingShape">
                    <wps:wsp>
                      <wps:cNvCnPr/>
                      <wps:spPr>
                        <a:xfrm>
                          <a:off x="4031550" y="3780000"/>
                          <a:ext cx="262890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3048000</wp:posOffset>
                </wp:positionH>
                <wp:positionV relativeFrom="paragraph">
                  <wp:posOffset>76200</wp:posOffset>
                </wp:positionV>
                <wp:extent cx="2628900" cy="12700"/>
                <wp:effectExtent b="0" l="0" r="0" t="0"/>
                <wp:wrapNone/>
                <wp:docPr id="6" name="image8.png"/>
                <a:graphic>
                  <a:graphicData uri="http://schemas.openxmlformats.org/drawingml/2006/picture">
                    <pic:pic>
                      <pic:nvPicPr>
                        <pic:cNvPr id="0" name="image8.png"/>
                        <pic:cNvPicPr preferRelativeResize="0"/>
                      </pic:nvPicPr>
                      <pic:blipFill>
                        <a:blip r:embed="rId12"/>
                        <a:srcRect/>
                        <a:stretch>
                          <a:fillRect/>
                        </a:stretch>
                      </pic:blipFill>
                      <pic:spPr>
                        <a:xfrm>
                          <a:off x="0" y="0"/>
                          <a:ext cx="26289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8" name=""/>
                <a:graphic>
                  <a:graphicData uri="http://schemas.microsoft.com/office/word/2010/wordprocessingShape">
                    <wps:wsp>
                      <wps:cNvCnPr/>
                      <wps:spPr>
                        <a:xfrm rot="10800000">
                          <a:off x="4089970" y="3780000"/>
                          <a:ext cx="251206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8"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2512060" cy="12700"/>
                        </a:xfrm>
                        <a:prstGeom prst="rect"/>
                        <a:ln/>
                      </pic:spPr>
                    </pic:pic>
                  </a:graphicData>
                </a:graphic>
              </wp:anchor>
            </w:drawing>
          </mc:Fallback>
        </mc:AlternateContent>
      </w:r>
    </w:p>
    <w:p w:rsidR="00000000" w:rsidDel="00000000" w:rsidP="00000000" w:rsidRDefault="00000000" w:rsidRPr="00000000" w14:paraId="0000005A">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Cámara Oficial de Comercio, Industria y</w:t>
        <w:tab/>
        <w:t xml:space="preserve">Cámara Oficial de Comercio, Industria y</w:t>
      </w:r>
    </w:p>
    <w:p w:rsidR="00000000" w:rsidDel="00000000" w:rsidP="00000000" w:rsidRDefault="00000000" w:rsidRPr="00000000" w14:paraId="0000005B">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Navegación de Santa Cruz de Tenerife</w:t>
        <w:tab/>
        <w:t xml:space="preserve">Navegación de Gran Canaria.</w:t>
      </w:r>
    </w:p>
    <w:p w:rsidR="00000000" w:rsidDel="00000000" w:rsidP="00000000" w:rsidRDefault="00000000" w:rsidRPr="00000000" w14:paraId="0000005C">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D. Santiago Sesé Alonso</w:t>
        <w:tab/>
        <w:t xml:space="preserve">D. Luis Padrón López</w:t>
      </w:r>
    </w:p>
    <w:p w:rsidR="00000000" w:rsidDel="00000000" w:rsidP="00000000" w:rsidRDefault="00000000" w:rsidRPr="00000000" w14:paraId="0000005D">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Consejero</w:t>
        <w:tab/>
        <w:t xml:space="preserve">Consejero</w:t>
      </w:r>
    </w:p>
    <w:p w:rsidR="00000000" w:rsidDel="00000000" w:rsidP="00000000" w:rsidRDefault="00000000" w:rsidRPr="00000000" w14:paraId="0000005E">
      <w:pPr>
        <w:ind w:left="708" w:hanging="708"/>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5F">
      <w:pPr>
        <w:ind w:left="708" w:hanging="708"/>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60">
      <w:pPr>
        <w:ind w:left="708" w:hanging="708"/>
        <w:rPr>
          <w:rFonts w:ascii="Quattrocento Sans" w:cs="Quattrocento Sans" w:eastAsia="Quattrocento Sans" w:hAnsi="Quattrocento Sans"/>
          <w:sz w:val="18"/>
          <w:szCs w:val="1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3048000</wp:posOffset>
                </wp:positionH>
                <wp:positionV relativeFrom="paragraph">
                  <wp:posOffset>76200</wp:posOffset>
                </wp:positionV>
                <wp:extent cx="2628900" cy="12700"/>
                <wp:effectExtent b="0" l="0" r="0" t="0"/>
                <wp:wrapNone/>
                <wp:docPr id="13" name=""/>
                <a:graphic>
                  <a:graphicData uri="http://schemas.microsoft.com/office/word/2010/wordprocessingShape">
                    <wps:wsp>
                      <wps:cNvCnPr/>
                      <wps:spPr>
                        <a:xfrm>
                          <a:off x="4031550" y="3780000"/>
                          <a:ext cx="262890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3048000</wp:posOffset>
                </wp:positionH>
                <wp:positionV relativeFrom="paragraph">
                  <wp:posOffset>76200</wp:posOffset>
                </wp:positionV>
                <wp:extent cx="2628900" cy="12700"/>
                <wp:effectExtent b="0" l="0" r="0" t="0"/>
                <wp:wrapNone/>
                <wp:docPr id="13" name="image15.png"/>
                <a:graphic>
                  <a:graphicData uri="http://schemas.openxmlformats.org/drawingml/2006/picture">
                    <pic:pic>
                      <pic:nvPicPr>
                        <pic:cNvPr id="0" name="image15.png"/>
                        <pic:cNvPicPr preferRelativeResize="0"/>
                      </pic:nvPicPr>
                      <pic:blipFill>
                        <a:blip r:embed="rId12"/>
                        <a:srcRect/>
                        <a:stretch>
                          <a:fillRect/>
                        </a:stretch>
                      </pic:blipFill>
                      <pic:spPr>
                        <a:xfrm>
                          <a:off x="0" y="0"/>
                          <a:ext cx="26289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3" name=""/>
                <a:graphic>
                  <a:graphicData uri="http://schemas.microsoft.com/office/word/2010/wordprocessingShape">
                    <wps:wsp>
                      <wps:cNvCnPr/>
                      <wps:spPr>
                        <a:xfrm rot="10800000">
                          <a:off x="4089970" y="3780000"/>
                          <a:ext cx="251206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3"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2512060" cy="12700"/>
                        </a:xfrm>
                        <a:prstGeom prst="rect"/>
                        <a:ln/>
                      </pic:spPr>
                    </pic:pic>
                  </a:graphicData>
                </a:graphic>
              </wp:anchor>
            </w:drawing>
          </mc:Fallback>
        </mc:AlternateContent>
      </w:r>
    </w:p>
    <w:p w:rsidR="00000000" w:rsidDel="00000000" w:rsidP="00000000" w:rsidRDefault="00000000" w:rsidRPr="00000000" w14:paraId="00000061">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Confederación Provincial de Empresarios de</w:t>
        <w:tab/>
        <w:t xml:space="preserve">Confederación Canaria de Empresarios</w:t>
      </w:r>
    </w:p>
    <w:p w:rsidR="00000000" w:rsidDel="00000000" w:rsidP="00000000" w:rsidRDefault="00000000" w:rsidRPr="00000000" w14:paraId="00000062">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S/ Cruz de Tenerife</w:t>
        <w:tab/>
        <w:t xml:space="preserve">D. Pedro Manuel Ortega Rodríguez</w:t>
      </w:r>
    </w:p>
    <w:p w:rsidR="00000000" w:rsidDel="00000000" w:rsidP="00000000" w:rsidRDefault="00000000" w:rsidRPr="00000000" w14:paraId="00000063">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D. Pedro Alfonso Martín</w:t>
        <w:tab/>
        <w:t xml:space="preserve">Consejero</w:t>
      </w:r>
    </w:p>
    <w:p w:rsidR="00000000" w:rsidDel="00000000" w:rsidP="00000000" w:rsidRDefault="00000000" w:rsidRPr="00000000" w14:paraId="00000064">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Consejero</w:t>
        <w:tab/>
      </w:r>
    </w:p>
    <w:p w:rsidR="00000000" w:rsidDel="00000000" w:rsidP="00000000" w:rsidRDefault="00000000" w:rsidRPr="00000000" w14:paraId="00000065">
      <w:pPr>
        <w:tabs>
          <w:tab w:val="left" w:leader="none" w:pos="5180"/>
        </w:tabs>
        <w:ind w:left="708" w:hanging="708"/>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66">
      <w:pPr>
        <w:ind w:left="708" w:hanging="708"/>
        <w:rPr>
          <w:rFonts w:ascii="Quattrocento Sans" w:cs="Quattrocento Sans" w:eastAsia="Quattrocento Sans" w:hAnsi="Quattrocento Sans"/>
          <w:sz w:val="18"/>
          <w:szCs w:val="1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11" name=""/>
                <a:graphic>
                  <a:graphicData uri="http://schemas.microsoft.com/office/word/2010/wordprocessingShape">
                    <wps:wsp>
                      <wps:cNvCnPr/>
                      <wps:spPr>
                        <a:xfrm rot="10800000">
                          <a:off x="4089970" y="3780000"/>
                          <a:ext cx="251206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11" name="image13.png"/>
                <a:graphic>
                  <a:graphicData uri="http://schemas.openxmlformats.org/drawingml/2006/picture">
                    <pic:pic>
                      <pic:nvPicPr>
                        <pic:cNvPr id="0" name="image13.png"/>
                        <pic:cNvPicPr preferRelativeResize="0"/>
                      </pic:nvPicPr>
                      <pic:blipFill>
                        <a:blip r:embed="rId12"/>
                        <a:srcRect/>
                        <a:stretch>
                          <a:fillRect/>
                        </a:stretch>
                      </pic:blipFill>
                      <pic:spPr>
                        <a:xfrm>
                          <a:off x="0" y="0"/>
                          <a:ext cx="2512060" cy="12700"/>
                        </a:xfrm>
                        <a:prstGeom prst="rect"/>
                        <a:ln/>
                      </pic:spPr>
                    </pic:pic>
                  </a:graphicData>
                </a:graphic>
              </wp:anchor>
            </w:drawing>
          </mc:Fallback>
        </mc:AlternateContent>
      </w:r>
    </w:p>
    <w:p w:rsidR="00000000" w:rsidDel="00000000" w:rsidP="00000000" w:rsidRDefault="00000000" w:rsidRPr="00000000" w14:paraId="00000067">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D. Gabriel Andrés Megías Martínez</w:t>
        <w:tab/>
      </w:r>
    </w:p>
    <w:p w:rsidR="00000000" w:rsidDel="00000000" w:rsidP="00000000" w:rsidRDefault="00000000" w:rsidRPr="00000000" w14:paraId="00000068">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Consejero</w:t>
        <w:tab/>
      </w:r>
    </w:p>
    <w:p w:rsidR="00000000" w:rsidDel="00000000" w:rsidP="00000000" w:rsidRDefault="00000000" w:rsidRPr="00000000" w14:paraId="00000069">
      <w:pPr>
        <w:ind w:left="708" w:hanging="708"/>
        <w:rPr>
          <w:rFonts w:ascii="Quattrocento Sans" w:cs="Quattrocento Sans" w:eastAsia="Quattrocento Sans" w:hAnsi="Quattrocento Sans"/>
          <w:sz w:val="18"/>
          <w:szCs w:val="18"/>
          <w:highlight w:val="cyan"/>
        </w:rPr>
      </w:pPr>
      <w:r w:rsidDel="00000000" w:rsidR="00000000" w:rsidRPr="00000000">
        <w:rPr>
          <w:rtl w:val="0"/>
        </w:rPr>
      </w:r>
    </w:p>
    <w:p w:rsidR="00000000" w:rsidDel="00000000" w:rsidP="00000000" w:rsidRDefault="00000000" w:rsidRPr="00000000" w14:paraId="0000006A">
      <w:pPr>
        <w:ind w:left="708" w:hanging="708"/>
        <w:rPr>
          <w:rFonts w:ascii="Quattrocento Sans" w:cs="Quattrocento Sans" w:eastAsia="Quattrocento Sans" w:hAnsi="Quattrocento Sans"/>
          <w:sz w:val="18"/>
          <w:szCs w:val="18"/>
          <w:highlight w:val="cyan"/>
        </w:rPr>
      </w:pPr>
      <w:r w:rsidDel="00000000" w:rsidR="00000000" w:rsidRPr="00000000">
        <w:rPr>
          <w:rtl w:val="0"/>
        </w:rPr>
      </w:r>
    </w:p>
    <w:p w:rsidR="00000000" w:rsidDel="00000000" w:rsidP="00000000" w:rsidRDefault="00000000" w:rsidRPr="00000000" w14:paraId="0000006B">
      <w:pPr>
        <w:ind w:left="708" w:hanging="708"/>
        <w:rPr>
          <w:rFonts w:ascii="Quattrocento Sans" w:cs="Quattrocento Sans" w:eastAsia="Quattrocento Sans" w:hAnsi="Quattrocento Sans"/>
          <w:sz w:val="18"/>
          <w:szCs w:val="18"/>
          <w:highlight w:val="cyan"/>
        </w:rPr>
      </w:pPr>
      <w:r w:rsidDel="00000000" w:rsidR="00000000" w:rsidRPr="00000000">
        <w:rPr>
          <w:rtl w:val="0"/>
        </w:rPr>
      </w:r>
    </w:p>
    <w:p w:rsidR="00000000" w:rsidDel="00000000" w:rsidP="00000000" w:rsidRDefault="00000000" w:rsidRPr="00000000" w14:paraId="0000006C">
      <w:pPr>
        <w:ind w:left="708" w:hanging="708"/>
        <w:rPr>
          <w:rFonts w:ascii="Quattrocento Sans" w:cs="Quattrocento Sans" w:eastAsia="Quattrocento Sans" w:hAnsi="Quattrocento Sans"/>
          <w:sz w:val="18"/>
          <w:szCs w:val="18"/>
          <w:highlight w:val="cyan"/>
        </w:rPr>
      </w:pPr>
      <w:r w:rsidDel="00000000" w:rsidR="00000000" w:rsidRPr="00000000">
        <w:rPr>
          <w:rtl w:val="0"/>
        </w:rPr>
      </w:r>
    </w:p>
    <w:sectPr>
      <w:headerReference r:id="rId13" w:type="default"/>
      <w:footerReference r:id="rId14" w:type="default"/>
      <w:type w:val="nextPage"/>
      <w:pgSz w:h="16840" w:w="11907" w:orient="portrait"/>
      <w:pgMar w:bottom="1417" w:top="1417" w:left="1701" w:right="991"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Quattrocento Sans" w:cs="Quattrocento Sans" w:eastAsia="Quattrocento Sans" w:hAnsi="Quattrocento Sans"/>
        <w:b w:val="0"/>
        <w:i w:val="0"/>
        <w:smallCaps w:val="0"/>
        <w:strike w:val="0"/>
        <w:color w:val="000000"/>
        <w:sz w:val="20"/>
        <w:szCs w:val="20"/>
        <w:u w:val="none"/>
        <w:shd w:fill="auto" w:val="clear"/>
        <w:vertAlign w:val="baseline"/>
      </w:rPr>
    </w:pPr>
    <w:bookmarkStart w:colFirst="0" w:colLast="0" w:name="_k2rkpwrfnzry" w:id="1"/>
    <w:bookmarkEnd w:id="1"/>
    <w:r w:rsidDel="00000000" w:rsidR="00000000" w:rsidRPr="00000000">
      <w:rPr>
        <w:rFonts w:ascii="Quattrocento Sans" w:cs="Quattrocento Sans" w:eastAsia="Quattrocento Sans" w:hAnsi="Quattrocento Sans"/>
        <w:b w:val="0"/>
        <w:i w:val="0"/>
        <w:smallCaps w:val="0"/>
        <w:strike w:val="0"/>
        <w:color w:val="365f91"/>
        <w:sz w:val="20"/>
        <w:szCs w:val="20"/>
        <w:u w:val="none"/>
        <w:shd w:fill="auto" w:val="clear"/>
        <w:vertAlign w:val="baseline"/>
        <w:rtl w:val="0"/>
      </w:rPr>
      <w:t xml:space="preserve">Página 7</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w:t>
    </w:r>
    <w:r w:rsidDel="00000000" w:rsidR="00000000" w:rsidRPr="00000000">
      <w:rPr>
        <w:rFonts w:ascii="Quattrocento Sans" w:cs="Quattrocento Sans" w:eastAsia="Quattrocento Sans" w:hAnsi="Quattrocento Sans"/>
        <w:b w:val="0"/>
        <w:i w:val="0"/>
        <w:smallCaps w:val="0"/>
        <w:strike w:val="0"/>
        <w:color w:val="365f91"/>
        <w:sz w:val="20"/>
        <w:szCs w:val="20"/>
        <w:u w:val="none"/>
        <w:shd w:fill="auto" w:val="clear"/>
        <w:vertAlign w:val="baseline"/>
        <w:rtl w:val="0"/>
      </w:rPr>
      <w:t xml:space="preserve">de</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75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-12699</wp:posOffset>
              </wp:positionV>
              <wp:extent cx="5760085" cy="12700"/>
              <wp:effectExtent b="0" l="0" r="0" t="0"/>
              <wp:wrapNone/>
              <wp:docPr id="12" name=""/>
              <a:graphic>
                <a:graphicData uri="http://schemas.microsoft.com/office/word/2010/wordprocessingShape">
                  <wps:wsp>
                    <wps:cNvCnPr/>
                    <wps:spPr>
                      <a:xfrm>
                        <a:off x="2465958" y="3780000"/>
                        <a:ext cx="5760085" cy="0"/>
                      </a:xfrm>
                      <a:prstGeom prst="straightConnector1">
                        <a:avLst/>
                      </a:prstGeom>
                      <a:noFill/>
                      <a:ln cap="flat" cmpd="sng" w="12700">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-12699</wp:posOffset>
              </wp:positionV>
              <wp:extent cx="5760085" cy="12700"/>
              <wp:effectExtent b="0" l="0" r="0" t="0"/>
              <wp:wrapNone/>
              <wp:docPr id="12"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5760085" cy="1270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365f91"/>
        <w:sz w:val="20"/>
        <w:szCs w:val="20"/>
        <w:u w:val="none"/>
        <w:shd w:fill="auto" w:val="clear"/>
        <w:vertAlign w:val="baseline"/>
        <w:rtl w:val="0"/>
      </w:rPr>
      <w:t xml:space="preserve"> Página </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w:t>
    </w:r>
    <w:r w:rsidDel="00000000" w:rsidR="00000000" w:rsidRPr="00000000">
      <w:rPr>
        <w:rFonts w:ascii="Quattrocento Sans" w:cs="Quattrocento Sans" w:eastAsia="Quattrocento Sans" w:hAnsi="Quattrocento Sans"/>
        <w:b w:val="0"/>
        <w:i w:val="0"/>
        <w:smallCaps w:val="0"/>
        <w:strike w:val="0"/>
        <w:color w:val="365f91"/>
        <w:sz w:val="20"/>
        <w:szCs w:val="20"/>
        <w:u w:val="none"/>
        <w:shd w:fill="auto" w:val="clear"/>
        <w:vertAlign w:val="baseline"/>
        <w:rtl w:val="0"/>
      </w:rPr>
      <w:t xml:space="preserve">de</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75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-12699</wp:posOffset>
              </wp:positionV>
              <wp:extent cx="5760085" cy="12700"/>
              <wp:effectExtent b="0" l="0" r="0" t="0"/>
              <wp:wrapNone/>
              <wp:docPr id="17" name=""/>
              <a:graphic>
                <a:graphicData uri="http://schemas.microsoft.com/office/word/2010/wordprocessingShape">
                  <wps:wsp>
                    <wps:cNvCnPr/>
                    <wps:spPr>
                      <a:xfrm>
                        <a:off x="2465958" y="3780000"/>
                        <a:ext cx="5760085" cy="0"/>
                      </a:xfrm>
                      <a:prstGeom prst="straightConnector1">
                        <a:avLst/>
                      </a:prstGeom>
                      <a:noFill/>
                      <a:ln cap="flat" cmpd="sng" w="12700">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-12699</wp:posOffset>
              </wp:positionV>
              <wp:extent cx="5760085" cy="12700"/>
              <wp:effectExtent b="0" l="0" r="0" t="0"/>
              <wp:wrapNone/>
              <wp:docPr id="17"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5760085" cy="1270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ab/>
      <w:tab/>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3423742" cy="456955"/>
          <wp:effectExtent b="0" l="0" r="0" t="0"/>
          <wp:docPr descr="Una caricatura de una persona&#10;&#10;Descripción generada automáticamente con confianza baja" id="19" name="image2.jpg"/>
          <a:graphic>
            <a:graphicData uri="http://schemas.openxmlformats.org/drawingml/2006/picture">
              <pic:pic>
                <pic:nvPicPr>
                  <pic:cNvPr descr="Una caricatura de una persona&#10;&#10;Descripción generada automáticamente con confianza baja" id="0" name="image2.jpg"/>
                  <pic:cNvPicPr preferRelativeResize="0"/>
                </pic:nvPicPr>
                <pic:blipFill>
                  <a:blip r:embed="rId1"/>
                  <a:srcRect b="0" l="0" r="0" t="0"/>
                  <a:stretch>
                    <a:fillRect/>
                  </a:stretch>
                </pic:blipFill>
                <pic:spPr>
                  <a:xfrm>
                    <a:off x="0" y="0"/>
                    <a:ext cx="3423742" cy="45695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4" name=""/>
              <a:graphic>
                <a:graphicData uri="http://schemas.microsoft.com/office/word/2010/wordprocessingShape">
                  <wps:wsp>
                    <wps:cNvSpPr/>
                    <wps:cNvPr id="5" name="Shape 5"/>
                    <wps:spPr>
                      <a:xfrm rot="-5400000">
                        <a:off x="1688400" y="3551400"/>
                        <a:ext cx="7315200" cy="4572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t xml:space="preserve">PROEXCA  </w:t>
                          </w:r>
                          <w:r w:rsidDel="00000000" w:rsidR="00000000" w:rsidRPr="00000000">
                            <w:rPr>
                              <w:rFonts w:ascii="Arial" w:cs="Arial" w:eastAsia="Arial" w:hAnsi="Arial"/>
                              <w:b w:val="1"/>
                              <w:i w:val="0"/>
                              <w:smallCaps w:val="0"/>
                              <w:strike w:val="0"/>
                              <w:color w:val="000000"/>
                              <w:sz w:val="10"/>
                              <w:vertAlign w:val="baseline"/>
                            </w:rPr>
                            <w:t xml:space="preserve">Sede en Gran Canaria</w:t>
                          </w:r>
                          <w:r w:rsidDel="00000000" w:rsidR="00000000" w:rsidRPr="00000000">
                            <w:rPr>
                              <w:rFonts w:ascii="Arial" w:cs="Arial" w:eastAsia="Arial" w:hAnsi="Arial"/>
                              <w:b w:val="0"/>
                              <w:i w:val="0"/>
                              <w:smallCaps w:val="0"/>
                              <w:strike w:val="0"/>
                              <w:color w:val="000000"/>
                              <w:sz w:val="10"/>
                              <w:vertAlign w:val="baseline"/>
                            </w:rPr>
                            <w:t xml:space="preserve">: C/ Emilio Castelar, 4 – 5ª Planta. 35007 Las Palmas de Gran Canaria.  Tlf.: +34 928 47 24 00. Fax: +34 928 47 24 01. </w:t>
                          </w:r>
                          <w:r w:rsidDel="00000000" w:rsidR="00000000" w:rsidRPr="00000000">
                            <w:rPr>
                              <w:rFonts w:ascii="Arial" w:cs="Arial" w:eastAsia="Arial" w:hAnsi="Arial"/>
                              <w:b w:val="1"/>
                              <w:i w:val="0"/>
                              <w:smallCaps w:val="0"/>
                              <w:strike w:val="0"/>
                              <w:color w:val="000000"/>
                              <w:sz w:val="10"/>
                              <w:vertAlign w:val="baseline"/>
                            </w:rPr>
                            <w:t xml:space="preserve">Sede en Tenerife</w:t>
                          </w:r>
                          <w:r w:rsidDel="00000000" w:rsidR="00000000" w:rsidRPr="00000000">
                            <w:rPr>
                              <w:rFonts w:ascii="Arial" w:cs="Arial" w:eastAsia="Arial" w:hAnsi="Arial"/>
                              <w:b w:val="0"/>
                              <w:i w:val="0"/>
                              <w:smallCaps w:val="0"/>
                              <w:strike w:val="0"/>
                              <w:color w:val="000000"/>
                              <w:sz w:val="10"/>
                              <w:vertAlign w:val="baseline"/>
                            </w:rPr>
                            <w:t xml:space="preserve">: C/ Imeldo Serís, 57, 3ª, 4ª, 6ª Planta. 38003 Santa Cruz de Tenerife. Tlf.: +34 922 47 04 50. Fax: +34 922 27 15 81. </w:t>
                          </w:r>
                          <w:r w:rsidDel="00000000" w:rsidR="00000000" w:rsidRPr="00000000">
                            <w:rPr>
                              <w:rFonts w:ascii="Arial" w:cs="Arial" w:eastAsia="Arial" w:hAnsi="Arial"/>
                              <w:b w:val="0"/>
                              <w:i w:val="0"/>
                              <w:smallCaps w:val="0"/>
                              <w:strike w:val="0"/>
                              <w:color w:val="0000ff"/>
                              <w:sz w:val="10"/>
                              <w:u w:val="single"/>
                              <w:vertAlign w:val="baseline"/>
                            </w:rPr>
                            <w:t xml:space="preserve">www.proexca.es</w:t>
                          </w:r>
                          <w:r w:rsidDel="00000000" w:rsidR="00000000" w:rsidRPr="00000000">
                            <w:rPr>
                              <w:rFonts w:ascii="Arial" w:cs="Arial" w:eastAsia="Arial" w:hAnsi="Arial"/>
                              <w:b w:val="0"/>
                              <w:i w:val="0"/>
                              <w:smallCaps w:val="0"/>
                              <w:strike w:val="0"/>
                              <w:color w:val="000000"/>
                              <w:sz w:val="10"/>
                              <w:vertAlign w:val="baseline"/>
                            </w:rPr>
                            <w:t xml:space="preserve">, </w:t>
                          </w:r>
                          <w:r w:rsidDel="00000000" w:rsidR="00000000" w:rsidRPr="00000000">
                            <w:rPr>
                              <w:rFonts w:ascii="Arial" w:cs="Arial" w:eastAsia="Arial" w:hAnsi="Arial"/>
                              <w:b w:val="0"/>
                              <w:i w:val="0"/>
                              <w:smallCaps w:val="0"/>
                              <w:strike w:val="0"/>
                              <w:color w:val="0000ff"/>
                              <w:sz w:val="10"/>
                              <w:u w:val="single"/>
                              <w:vertAlign w:val="baseline"/>
                            </w:rPr>
                            <w:t xml:space="preserve">info@proexca.es</w:t>
                          </w:r>
                          <w:r w:rsidDel="00000000" w:rsidR="00000000" w:rsidRPr="00000000">
                            <w:rPr>
                              <w:rFonts w:ascii="Arial" w:cs="Arial" w:eastAsia="Arial" w:hAnsi="Arial"/>
                              <w:b w:val="0"/>
                              <w:i w:val="0"/>
                              <w:smallCaps w:val="0"/>
                              <w:strike w:val="0"/>
                              <w:color w:val="000000"/>
                              <w:sz w:val="10"/>
                              <w:vertAlign w:val="baseline"/>
                            </w:rPr>
                            <w:t xml:space="preserve">. Inscrita en el Registro Mercantil de Las Palmas, Tomo 1448, Folio 152, Hoja  G.C. 21907  Inscripción 1ª. CIF: A-38282455; C/ Nicolás Estévanez, 30, 2ª planta. 35007 Las Palmas de Gran Canaria. Tel: +34  928 307 450; Fax: +34 928 307 467</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4"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466725" cy="7324725"/>
                      </a:xfrm>
                      <a:prstGeom prst="rect"/>
                      <a:ln/>
                    </pic:spPr>
                  </pic:pic>
                </a:graphicData>
              </a:graphic>
            </wp:anchor>
          </w:drawing>
        </mc:Fallback>
      </mc:AlternateConten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4"/>
        <w:szCs w:val="24"/>
        <w:u w:val="none"/>
        <w:shd w:fill="auto" w:val="clear"/>
        <w:vertAlign w:val="baseline"/>
        <w:rtl w:val="0"/>
      </w:rPr>
      <w:t xml:space="preserve">INFORME DE GESTIÓN</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4"/>
        <w:szCs w:val="24"/>
        <w:u w:val="none"/>
        <w:shd w:fill="auto" w:val="clear"/>
        <w:vertAlign w:val="baseline"/>
        <w:rtl w:val="0"/>
      </w:rPr>
      <w:t xml:space="preserve">Ejercicio 2023</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PRX23-1_v1.docx</w:t>
      <w:tab/>
      <w:tab/>
      <w:t xml:space="preserve">08/04/2025 10:36</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Este es un borrador de informe definitivo preparado por</w:t>
    </w: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 </w:t>
    </w:r>
    <w:r w:rsidDel="00000000" w:rsidR="00000000" w:rsidRPr="00000000">
      <w:rPr>
        <w:rFonts w:ascii="Quattrocento Sans" w:cs="Quattrocento Sans" w:eastAsia="Quattrocento Sans" w:hAnsi="Quattrocento Sans"/>
        <w:b w:val="1"/>
        <w:i w:val="0"/>
        <w:smallCaps w:val="0"/>
        <w:strike w:val="0"/>
        <w:color w:val="365f91"/>
        <w:sz w:val="20"/>
        <w:szCs w:val="20"/>
        <w:u w:val="none"/>
        <w:shd w:fill="auto" w:val="clear"/>
        <w:vertAlign w:val="baseline"/>
        <w:rtl w:val="0"/>
      </w:rPr>
      <w:t xml:space="preserve">MUNDIAUDIT</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para discusión.</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-571499</wp:posOffset>
          </wp:positionH>
          <wp:positionV relativeFrom="paragraph">
            <wp:posOffset>-92074</wp:posOffset>
          </wp:positionV>
          <wp:extent cx="3200400" cy="698500"/>
          <wp:effectExtent b="0" l="0" r="0" t="0"/>
          <wp:wrapNone/>
          <wp:docPr descr="Logo proexca+gobierno" id="21" name="image1.jpg"/>
          <a:graphic>
            <a:graphicData uri="http://schemas.openxmlformats.org/drawingml/2006/picture">
              <pic:pic>
                <pic:nvPicPr>
                  <pic:cNvPr descr="Logo proexca+gobierno" id="0" name="image1.jpg"/>
                  <pic:cNvPicPr preferRelativeResize="0"/>
                </pic:nvPicPr>
                <pic:blipFill>
                  <a:blip r:embed="rId1"/>
                  <a:srcRect b="0" l="0" r="0" t="0"/>
                  <a:stretch>
                    <a:fillRect/>
                  </a:stretch>
                </pic:blipFill>
                <pic:spPr>
                  <a:xfrm>
                    <a:off x="0" y="0"/>
                    <a:ext cx="3200400" cy="69850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5" name=""/>
              <a:graphic>
                <a:graphicData uri="http://schemas.microsoft.com/office/word/2010/wordprocessingShape">
                  <wps:wsp>
                    <wps:cNvSpPr/>
                    <wps:cNvPr id="6" name="Shape 6"/>
                    <wps:spPr>
                      <a:xfrm rot="-5400000">
                        <a:off x="1688400" y="3551400"/>
                        <a:ext cx="7315200" cy="4572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t xml:space="preserve">PROEXCA  </w:t>
                          </w:r>
                          <w:r w:rsidDel="00000000" w:rsidR="00000000" w:rsidRPr="00000000">
                            <w:rPr>
                              <w:rFonts w:ascii="Arial" w:cs="Arial" w:eastAsia="Arial" w:hAnsi="Arial"/>
                              <w:b w:val="1"/>
                              <w:i w:val="0"/>
                              <w:smallCaps w:val="0"/>
                              <w:strike w:val="0"/>
                              <w:color w:val="000000"/>
                              <w:sz w:val="10"/>
                              <w:vertAlign w:val="baseline"/>
                            </w:rPr>
                            <w:t xml:space="preserve">Sede en Gran Canaria</w:t>
                          </w:r>
                          <w:r w:rsidDel="00000000" w:rsidR="00000000" w:rsidRPr="00000000">
                            <w:rPr>
                              <w:rFonts w:ascii="Arial" w:cs="Arial" w:eastAsia="Arial" w:hAnsi="Arial"/>
                              <w:b w:val="0"/>
                              <w:i w:val="0"/>
                              <w:smallCaps w:val="0"/>
                              <w:strike w:val="0"/>
                              <w:color w:val="000000"/>
                              <w:sz w:val="10"/>
                              <w:vertAlign w:val="baseline"/>
                            </w:rPr>
                            <w:t xml:space="preserve">: C/ Emilio Castelar, 4 – 5ª Planta. 35007 Las Palmas de Gran Canaria.  Tlf.: +34 928 47 24 00. Fax: +34 928 47 24 01. </w:t>
                          </w:r>
                          <w:r w:rsidDel="00000000" w:rsidR="00000000" w:rsidRPr="00000000">
                            <w:rPr>
                              <w:rFonts w:ascii="Arial" w:cs="Arial" w:eastAsia="Arial" w:hAnsi="Arial"/>
                              <w:b w:val="1"/>
                              <w:i w:val="0"/>
                              <w:smallCaps w:val="0"/>
                              <w:strike w:val="0"/>
                              <w:color w:val="000000"/>
                              <w:sz w:val="10"/>
                              <w:vertAlign w:val="baseline"/>
                            </w:rPr>
                            <w:t xml:space="preserve">Sede en Tenerife</w:t>
                          </w:r>
                          <w:r w:rsidDel="00000000" w:rsidR="00000000" w:rsidRPr="00000000">
                            <w:rPr>
                              <w:rFonts w:ascii="Arial" w:cs="Arial" w:eastAsia="Arial" w:hAnsi="Arial"/>
                              <w:b w:val="0"/>
                              <w:i w:val="0"/>
                              <w:smallCaps w:val="0"/>
                              <w:strike w:val="0"/>
                              <w:color w:val="000000"/>
                              <w:sz w:val="10"/>
                              <w:vertAlign w:val="baseline"/>
                            </w:rPr>
                            <w:t xml:space="preserve">: C/ Imeldo Serís, 57, 3ª, 4ª, 6ª Planta. 38003 Santa Cruz de Tenerife. Tlf.: +34 922 47 04 50. Fax: +34 922 27 15 81. </w:t>
                          </w:r>
                          <w:r w:rsidDel="00000000" w:rsidR="00000000" w:rsidRPr="00000000">
                            <w:rPr>
                              <w:rFonts w:ascii="Arial" w:cs="Arial" w:eastAsia="Arial" w:hAnsi="Arial"/>
                              <w:b w:val="0"/>
                              <w:i w:val="0"/>
                              <w:smallCaps w:val="0"/>
                              <w:strike w:val="0"/>
                              <w:color w:val="0000ff"/>
                              <w:sz w:val="10"/>
                              <w:u w:val="single"/>
                              <w:vertAlign w:val="baseline"/>
                            </w:rPr>
                            <w:t xml:space="preserve">www.proexca.es</w:t>
                          </w:r>
                          <w:r w:rsidDel="00000000" w:rsidR="00000000" w:rsidRPr="00000000">
                            <w:rPr>
                              <w:rFonts w:ascii="Arial" w:cs="Arial" w:eastAsia="Arial" w:hAnsi="Arial"/>
                              <w:b w:val="0"/>
                              <w:i w:val="0"/>
                              <w:smallCaps w:val="0"/>
                              <w:strike w:val="0"/>
                              <w:color w:val="000000"/>
                              <w:sz w:val="10"/>
                              <w:vertAlign w:val="baseline"/>
                            </w:rPr>
                            <w:t xml:space="preserve">, </w:t>
                          </w:r>
                          <w:r w:rsidDel="00000000" w:rsidR="00000000" w:rsidRPr="00000000">
                            <w:rPr>
                              <w:rFonts w:ascii="Arial" w:cs="Arial" w:eastAsia="Arial" w:hAnsi="Arial"/>
                              <w:b w:val="0"/>
                              <w:i w:val="0"/>
                              <w:smallCaps w:val="0"/>
                              <w:strike w:val="0"/>
                              <w:color w:val="0000ff"/>
                              <w:sz w:val="10"/>
                              <w:u w:val="single"/>
                              <w:vertAlign w:val="baseline"/>
                            </w:rPr>
                            <w:t xml:space="preserve">info@proexca.es</w:t>
                          </w:r>
                          <w:r w:rsidDel="00000000" w:rsidR="00000000" w:rsidRPr="00000000">
                            <w:rPr>
                              <w:rFonts w:ascii="Arial" w:cs="Arial" w:eastAsia="Arial" w:hAnsi="Arial"/>
                              <w:b w:val="0"/>
                              <w:i w:val="0"/>
                              <w:smallCaps w:val="0"/>
                              <w:strike w:val="0"/>
                              <w:color w:val="000000"/>
                              <w:sz w:val="10"/>
                              <w:vertAlign w:val="baseline"/>
                            </w:rPr>
                            <w:t xml:space="preserve">. Inscrita en el Registro Mercantil de Las Palmas, Tomo 1448, Folio 152, Hoja  G.C. 21907  Inscripción 1ª. CIF: A-38282455; C/ Nicolás Estévanez, 30, 2ª planta. 35007 Las Palmas de Gran Canaria. Tel: +34  928 307 450; Fax: +34 928 307 467</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5"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466725" cy="7324725"/>
                      </a:xfrm>
                      <a:prstGeom prst="rect"/>
                      <a:ln/>
                    </pic:spPr>
                  </pic:pic>
                </a:graphicData>
              </a:graphic>
            </wp:anchor>
          </w:drawing>
        </mc:Fallback>
      </mc:AlternateConten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ab/>
      <w:tab/>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3423742" cy="456955"/>
          <wp:effectExtent b="0" l="0" r="0" t="0"/>
          <wp:docPr descr="Una caricatura de una persona&#10;&#10;Descripción generada automáticamente con confianza baja" id="20" name="image2.jpg"/>
          <a:graphic>
            <a:graphicData uri="http://schemas.openxmlformats.org/drawingml/2006/picture">
              <pic:pic>
                <pic:nvPicPr>
                  <pic:cNvPr descr="Una caricatura de una persona&#10;&#10;Descripción generada automáticamente con confianza baja" id="0" name="image2.jpg"/>
                  <pic:cNvPicPr preferRelativeResize="0"/>
                </pic:nvPicPr>
                <pic:blipFill>
                  <a:blip r:embed="rId1"/>
                  <a:srcRect b="0" l="0" r="0" t="0"/>
                  <a:stretch>
                    <a:fillRect/>
                  </a:stretch>
                </pic:blipFill>
                <pic:spPr>
                  <a:xfrm>
                    <a:off x="0" y="0"/>
                    <a:ext cx="3423742" cy="45695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15" name=""/>
              <a:graphic>
                <a:graphicData uri="http://schemas.microsoft.com/office/word/2010/wordprocessingShape">
                  <wps:wsp>
                    <wps:cNvSpPr/>
                    <wps:cNvPr id="16" name="Shape 16"/>
                    <wps:spPr>
                      <a:xfrm rot="-5400000">
                        <a:off x="1688400" y="3551400"/>
                        <a:ext cx="7315200" cy="4572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t xml:space="preserve">PROEXCA  </w:t>
                          </w:r>
                          <w:r w:rsidDel="00000000" w:rsidR="00000000" w:rsidRPr="00000000">
                            <w:rPr>
                              <w:rFonts w:ascii="Arial" w:cs="Arial" w:eastAsia="Arial" w:hAnsi="Arial"/>
                              <w:b w:val="1"/>
                              <w:i w:val="0"/>
                              <w:smallCaps w:val="0"/>
                              <w:strike w:val="0"/>
                              <w:color w:val="000000"/>
                              <w:sz w:val="10"/>
                              <w:vertAlign w:val="baseline"/>
                            </w:rPr>
                            <w:t xml:space="preserve">Sede en Gran Canaria</w:t>
                          </w:r>
                          <w:r w:rsidDel="00000000" w:rsidR="00000000" w:rsidRPr="00000000">
                            <w:rPr>
                              <w:rFonts w:ascii="Arial" w:cs="Arial" w:eastAsia="Arial" w:hAnsi="Arial"/>
                              <w:b w:val="0"/>
                              <w:i w:val="0"/>
                              <w:smallCaps w:val="0"/>
                              <w:strike w:val="0"/>
                              <w:color w:val="000000"/>
                              <w:sz w:val="10"/>
                              <w:vertAlign w:val="baseline"/>
                            </w:rPr>
                            <w:t xml:space="preserve">: C/ Emilio Castelar, 4 – 5ª Planta. 35007 Las Palmas de Gran Canaria.  Tlf.: +34 928 47 24 00. Fax: +34 928 47 24 01. </w:t>
                          </w:r>
                          <w:r w:rsidDel="00000000" w:rsidR="00000000" w:rsidRPr="00000000">
                            <w:rPr>
                              <w:rFonts w:ascii="Arial" w:cs="Arial" w:eastAsia="Arial" w:hAnsi="Arial"/>
                              <w:b w:val="1"/>
                              <w:i w:val="0"/>
                              <w:smallCaps w:val="0"/>
                              <w:strike w:val="0"/>
                              <w:color w:val="000000"/>
                              <w:sz w:val="10"/>
                              <w:vertAlign w:val="baseline"/>
                            </w:rPr>
                            <w:t xml:space="preserve">Sede en Tenerife</w:t>
                          </w:r>
                          <w:r w:rsidDel="00000000" w:rsidR="00000000" w:rsidRPr="00000000">
                            <w:rPr>
                              <w:rFonts w:ascii="Arial" w:cs="Arial" w:eastAsia="Arial" w:hAnsi="Arial"/>
                              <w:b w:val="0"/>
                              <w:i w:val="0"/>
                              <w:smallCaps w:val="0"/>
                              <w:strike w:val="0"/>
                              <w:color w:val="000000"/>
                              <w:sz w:val="10"/>
                              <w:vertAlign w:val="baseline"/>
                            </w:rPr>
                            <w:t xml:space="preserve">: C/ Imeldo Serís, 57, 3ª, 4ª, 6ª Planta. 38003 Santa Cruz de Tenerife. Tlf.: +34 922 47 04 50. Fax: +34 922 27 15 81. </w:t>
                          </w:r>
                          <w:r w:rsidDel="00000000" w:rsidR="00000000" w:rsidRPr="00000000">
                            <w:rPr>
                              <w:rFonts w:ascii="Arial" w:cs="Arial" w:eastAsia="Arial" w:hAnsi="Arial"/>
                              <w:b w:val="0"/>
                              <w:i w:val="0"/>
                              <w:smallCaps w:val="0"/>
                              <w:strike w:val="0"/>
                              <w:color w:val="0000ff"/>
                              <w:sz w:val="10"/>
                              <w:u w:val="single"/>
                              <w:vertAlign w:val="baseline"/>
                            </w:rPr>
                            <w:t xml:space="preserve">www.proexca.es</w:t>
                          </w:r>
                          <w:r w:rsidDel="00000000" w:rsidR="00000000" w:rsidRPr="00000000">
                            <w:rPr>
                              <w:rFonts w:ascii="Arial" w:cs="Arial" w:eastAsia="Arial" w:hAnsi="Arial"/>
                              <w:b w:val="0"/>
                              <w:i w:val="0"/>
                              <w:smallCaps w:val="0"/>
                              <w:strike w:val="0"/>
                              <w:color w:val="000000"/>
                              <w:sz w:val="10"/>
                              <w:vertAlign w:val="baseline"/>
                            </w:rPr>
                            <w:t xml:space="preserve">, </w:t>
                          </w:r>
                          <w:r w:rsidDel="00000000" w:rsidR="00000000" w:rsidRPr="00000000">
                            <w:rPr>
                              <w:rFonts w:ascii="Arial" w:cs="Arial" w:eastAsia="Arial" w:hAnsi="Arial"/>
                              <w:b w:val="0"/>
                              <w:i w:val="0"/>
                              <w:smallCaps w:val="0"/>
                              <w:strike w:val="0"/>
                              <w:color w:val="0000ff"/>
                              <w:sz w:val="10"/>
                              <w:u w:val="single"/>
                              <w:vertAlign w:val="baseline"/>
                            </w:rPr>
                            <w:t xml:space="preserve">info@proexca.es</w:t>
                          </w:r>
                          <w:r w:rsidDel="00000000" w:rsidR="00000000" w:rsidRPr="00000000">
                            <w:rPr>
                              <w:rFonts w:ascii="Arial" w:cs="Arial" w:eastAsia="Arial" w:hAnsi="Arial"/>
                              <w:b w:val="0"/>
                              <w:i w:val="0"/>
                              <w:smallCaps w:val="0"/>
                              <w:strike w:val="0"/>
                              <w:color w:val="000000"/>
                              <w:sz w:val="10"/>
                              <w:vertAlign w:val="baseline"/>
                            </w:rPr>
                            <w:t xml:space="preserve">. Inscrita en el Registro Mercantil de Las Palmas, Tomo 1448, Folio 152, Hoja  G.C. 21907  Inscripción 1ª. CIF: A-38282455; C/ Nicolás Estévanez, 30, 2ª planta. 35007 Las Palmas de Gran Canaria. Tel: +34  928 307 450; Fax: +34 928 307 467</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15" name="image17.png"/>
              <a:graphic>
                <a:graphicData uri="http://schemas.openxmlformats.org/drawingml/2006/picture">
                  <pic:pic>
                    <pic:nvPicPr>
                      <pic:cNvPr id="0" name="image17.png"/>
                      <pic:cNvPicPr preferRelativeResize="0"/>
                    </pic:nvPicPr>
                    <pic:blipFill>
                      <a:blip r:embed="rId2"/>
                      <a:srcRect/>
                      <a:stretch>
                        <a:fillRect/>
                      </a:stretch>
                    </pic:blipFill>
                    <pic:spPr>
                      <a:xfrm>
                        <a:off x="0" y="0"/>
                        <a:ext cx="466725" cy="7324725"/>
                      </a:xfrm>
                      <a:prstGeom prst="rect"/>
                      <a:ln/>
                    </pic:spPr>
                  </pic:pic>
                </a:graphicData>
              </a:graphic>
            </wp:anchor>
          </w:drawing>
        </mc:Fallback>
      </mc:AlternateConten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ES_trad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both"/>
    </w:pPr>
    <w:rPr>
      <w:b w:val="1"/>
      <w:sz w:val="24"/>
      <w:szCs w:val="24"/>
    </w:rPr>
  </w:style>
  <w:style w:type="paragraph" w:styleId="Heading2">
    <w:name w:val="heading 2"/>
    <w:basedOn w:val="Normal"/>
    <w:next w:val="Normal"/>
    <w:pPr>
      <w:keepNext w:val="1"/>
      <w:ind w:left="-142"/>
      <w:jc w:val="both"/>
    </w:pPr>
    <w:rPr>
      <w:b w:val="1"/>
      <w:sz w:val="24"/>
      <w:szCs w:val="24"/>
    </w:rPr>
  </w:style>
  <w:style w:type="paragraph" w:styleId="Heading3">
    <w:name w:val="heading 3"/>
    <w:basedOn w:val="Normal"/>
    <w:next w:val="Normal"/>
    <w:pPr>
      <w:keepNext w:val="1"/>
      <w:jc w:val="center"/>
    </w:pPr>
    <w:rPr>
      <w:rFonts w:ascii="Garamond" w:cs="Garamond" w:eastAsia="Garamond" w:hAnsi="Garamond"/>
      <w:b w:val="1"/>
      <w:sz w:val="24"/>
      <w:szCs w:val="24"/>
    </w:rPr>
  </w:style>
  <w:style w:type="paragraph" w:styleId="Heading4">
    <w:name w:val="heading 4"/>
    <w:basedOn w:val="Normal"/>
    <w:next w:val="Normal"/>
    <w:pPr>
      <w:keepNext w:val="1"/>
      <w:jc w:val="both"/>
    </w:pPr>
    <w:rPr>
      <w:b w:val="1"/>
    </w:rPr>
  </w:style>
  <w:style w:type="paragraph" w:styleId="Heading5">
    <w:name w:val="heading 5"/>
    <w:basedOn w:val="Normal"/>
    <w:next w:val="Normal"/>
    <w:pPr>
      <w:keepNext w:val="1"/>
    </w:pPr>
    <w:rPr>
      <w:rFonts w:ascii="Garamond" w:cs="Garamond" w:eastAsia="Garamond" w:hAnsi="Garamond"/>
      <w:b w:val="1"/>
    </w:rPr>
  </w:style>
  <w:style w:type="paragraph" w:styleId="Heading6">
    <w:name w:val="heading 6"/>
    <w:basedOn w:val="Normal"/>
    <w:next w:val="Normal"/>
    <w:pPr>
      <w:keepNext w:val="1"/>
    </w:pPr>
    <w:rPr>
      <w:rFonts w:ascii="Garamond" w:cs="Garamond" w:eastAsia="Garamond" w:hAnsi="Garamond"/>
      <w:b w:val="1"/>
      <w:sz w:val="24"/>
      <w:szCs w:val="24"/>
    </w:rPr>
  </w:style>
  <w:style w:type="paragraph" w:styleId="Title">
    <w:name w:val="Title"/>
    <w:basedOn w:val="Normal"/>
    <w:next w:val="Normal"/>
    <w:pPr>
      <w:shd w:fill="cccccc" w:val="clear"/>
      <w:ind w:left="567" w:right="453"/>
      <w:jc w:val="center"/>
    </w:pPr>
    <w:rPr>
      <w:b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footer" Target="footer3.xml"/><Relationship Id="rId13" Type="http://schemas.openxmlformats.org/officeDocument/2006/relationships/header" Target="header4.xml"/><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14" Type="http://schemas.openxmlformats.org/officeDocument/2006/relationships/footer" Target="footer4.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