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208BC" w14:textId="77777777" w:rsidR="00F12889" w:rsidRPr="00A6237F" w:rsidRDefault="00F12889" w:rsidP="00F12889">
      <w:pPr>
        <w:pStyle w:val="Ttulo3"/>
        <w:suppressAutoHyphens/>
        <w:rPr>
          <w:sz w:val="20"/>
        </w:rPr>
      </w:pPr>
    </w:p>
    <w:p w14:paraId="57F60AE8" w14:textId="77777777" w:rsidR="00F12889" w:rsidRPr="00A6237F" w:rsidRDefault="00F12889" w:rsidP="00F12889">
      <w:pPr>
        <w:pStyle w:val="Ttulo3"/>
        <w:suppressAutoHyphens/>
        <w:rPr>
          <w:rFonts w:ascii="Segoe UI" w:hAnsi="Segoe UI" w:cs="Segoe UI"/>
          <w:sz w:val="20"/>
        </w:rPr>
      </w:pPr>
    </w:p>
    <w:p w14:paraId="150D54CE" w14:textId="77777777" w:rsidR="00F12889" w:rsidRPr="00A6237F" w:rsidRDefault="00F12889" w:rsidP="00F12889">
      <w:pPr>
        <w:pStyle w:val="Ttulo3"/>
        <w:suppressAutoHyphens/>
        <w:rPr>
          <w:rFonts w:ascii="Segoe UI" w:hAnsi="Segoe UI" w:cs="Segoe UI"/>
          <w:sz w:val="20"/>
        </w:rPr>
      </w:pPr>
    </w:p>
    <w:p w14:paraId="3B7B133D" w14:textId="77777777" w:rsidR="00F12889" w:rsidRPr="00A6237F" w:rsidRDefault="00F12889" w:rsidP="00F12889">
      <w:pPr>
        <w:pStyle w:val="Ttulo3"/>
        <w:suppressAutoHyphens/>
        <w:rPr>
          <w:rFonts w:ascii="Segoe UI" w:hAnsi="Segoe UI" w:cs="Segoe UI"/>
          <w:sz w:val="20"/>
        </w:rPr>
      </w:pPr>
    </w:p>
    <w:p w14:paraId="7B9DF209" w14:textId="77777777" w:rsidR="00F12889" w:rsidRPr="00A6237F" w:rsidRDefault="00F12889" w:rsidP="00F12889">
      <w:pPr>
        <w:pStyle w:val="Ttulo3"/>
        <w:suppressAutoHyphens/>
        <w:rPr>
          <w:rFonts w:ascii="Segoe UI" w:hAnsi="Segoe UI" w:cs="Segoe UI"/>
          <w:sz w:val="20"/>
        </w:rPr>
      </w:pPr>
    </w:p>
    <w:p w14:paraId="755B2C2B" w14:textId="77777777" w:rsidR="00F12889" w:rsidRPr="00A6237F" w:rsidRDefault="00F12889" w:rsidP="00F12889">
      <w:pPr>
        <w:pStyle w:val="Ttulo3"/>
        <w:suppressAutoHyphens/>
        <w:rPr>
          <w:rFonts w:ascii="Segoe UI" w:hAnsi="Segoe UI" w:cs="Segoe UI"/>
          <w:sz w:val="20"/>
        </w:rPr>
      </w:pPr>
    </w:p>
    <w:p w14:paraId="45BA52D9" w14:textId="7391A556" w:rsidR="00F12889" w:rsidRPr="00A6237F" w:rsidRDefault="00F12889" w:rsidP="00F12889">
      <w:pPr>
        <w:pStyle w:val="Ttulo3"/>
        <w:suppressAutoHyphens/>
        <w:rPr>
          <w:rFonts w:ascii="Segoe UI" w:hAnsi="Segoe UI" w:cs="Segoe UI"/>
          <w:sz w:val="20"/>
        </w:rPr>
      </w:pPr>
    </w:p>
    <w:p w14:paraId="180937F6" w14:textId="77777777" w:rsidR="00F12889" w:rsidRPr="00A6237F" w:rsidRDefault="00F12889" w:rsidP="00F12889">
      <w:pPr>
        <w:pStyle w:val="Ttulo3"/>
        <w:suppressAutoHyphens/>
        <w:rPr>
          <w:rFonts w:ascii="Segoe UI" w:hAnsi="Segoe UI" w:cs="Segoe UI"/>
          <w:sz w:val="20"/>
        </w:rPr>
      </w:pPr>
    </w:p>
    <w:p w14:paraId="34B485C6" w14:textId="77777777" w:rsidR="00F12889" w:rsidRPr="00A6237F" w:rsidRDefault="00F12889" w:rsidP="00F12889">
      <w:pPr>
        <w:pStyle w:val="Ttulo3"/>
        <w:suppressAutoHyphens/>
        <w:rPr>
          <w:rFonts w:ascii="Segoe UI" w:hAnsi="Segoe UI" w:cs="Segoe UI"/>
          <w:sz w:val="20"/>
        </w:rPr>
      </w:pPr>
    </w:p>
    <w:p w14:paraId="0C7CD99F" w14:textId="77777777" w:rsidR="00F12889" w:rsidRPr="00A6237F" w:rsidRDefault="00F12889" w:rsidP="00F12889">
      <w:pPr>
        <w:pStyle w:val="Ttulo3"/>
        <w:suppressAutoHyphens/>
        <w:rPr>
          <w:rFonts w:ascii="Segoe UI" w:hAnsi="Segoe UI" w:cs="Segoe UI"/>
          <w:sz w:val="20"/>
        </w:rPr>
      </w:pPr>
    </w:p>
    <w:p w14:paraId="2CB55053" w14:textId="77777777" w:rsidR="00F12889" w:rsidRPr="00A6237F" w:rsidRDefault="00F12889" w:rsidP="00F12889">
      <w:pPr>
        <w:pStyle w:val="Ttulo3"/>
        <w:suppressAutoHyphens/>
        <w:rPr>
          <w:rFonts w:ascii="Segoe UI" w:hAnsi="Segoe UI" w:cs="Segoe UI"/>
          <w:sz w:val="20"/>
        </w:rPr>
      </w:pPr>
    </w:p>
    <w:p w14:paraId="42D75665" w14:textId="77777777" w:rsidR="00F12889" w:rsidRPr="00A6237F" w:rsidRDefault="00F12889" w:rsidP="00F12889">
      <w:pPr>
        <w:pStyle w:val="Ttulo3"/>
        <w:suppressAutoHyphens/>
        <w:rPr>
          <w:rFonts w:ascii="Segoe UI" w:hAnsi="Segoe UI" w:cs="Segoe UI"/>
          <w:sz w:val="20"/>
        </w:rPr>
      </w:pPr>
    </w:p>
    <w:p w14:paraId="5A1A3D27" w14:textId="77777777" w:rsidR="00F12889" w:rsidRPr="00A6237F" w:rsidRDefault="00F12889" w:rsidP="00F12889">
      <w:pPr>
        <w:pStyle w:val="Ttulo3"/>
        <w:suppressAutoHyphens/>
        <w:rPr>
          <w:rFonts w:ascii="Segoe UI" w:hAnsi="Segoe UI" w:cs="Segoe UI"/>
          <w:sz w:val="20"/>
        </w:rPr>
      </w:pPr>
    </w:p>
    <w:p w14:paraId="3BA8E08D" w14:textId="77777777" w:rsidR="00F12889" w:rsidRPr="00A6237F" w:rsidRDefault="00F12889" w:rsidP="00F12889">
      <w:pPr>
        <w:pStyle w:val="Ttulo3"/>
        <w:suppressAutoHyphens/>
        <w:rPr>
          <w:rFonts w:ascii="Segoe UI" w:hAnsi="Segoe UI" w:cs="Segoe UI"/>
          <w:sz w:val="20"/>
        </w:rPr>
      </w:pPr>
    </w:p>
    <w:p w14:paraId="58BB63D4" w14:textId="77777777" w:rsidR="00F12889" w:rsidRPr="00A6237F" w:rsidRDefault="00F12889" w:rsidP="00F12889">
      <w:pPr>
        <w:pStyle w:val="Ttulo3"/>
        <w:tabs>
          <w:tab w:val="left" w:pos="5775"/>
        </w:tabs>
        <w:suppressAutoHyphens/>
        <w:jc w:val="left"/>
        <w:rPr>
          <w:rFonts w:ascii="Segoe UI" w:hAnsi="Segoe UI" w:cs="Segoe UI"/>
          <w:sz w:val="20"/>
        </w:rPr>
      </w:pPr>
    </w:p>
    <w:p w14:paraId="27F1975B" w14:textId="77777777" w:rsidR="00F12889" w:rsidRPr="001B7E3A" w:rsidRDefault="00F12889" w:rsidP="00F12889">
      <w:pPr>
        <w:suppressAutoHyphens/>
        <w:jc w:val="center"/>
        <w:rPr>
          <w:rFonts w:ascii="Segoe UI" w:hAnsi="Segoe UI" w:cs="Segoe UI"/>
          <w:b/>
          <w:sz w:val="20"/>
        </w:rPr>
      </w:pPr>
      <w:r w:rsidRPr="001B7E3A">
        <w:rPr>
          <w:rFonts w:ascii="Segoe UI" w:hAnsi="Segoe UI" w:cs="Segoe UI"/>
          <w:b/>
          <w:sz w:val="20"/>
        </w:rPr>
        <w:t>CUENTAS ANUALES E INFORME DE GESTIÓN</w:t>
      </w:r>
    </w:p>
    <w:p w14:paraId="7A4841A4" w14:textId="77777777" w:rsidR="00F12889" w:rsidRPr="001B7E3A" w:rsidRDefault="00F12889" w:rsidP="00F12889">
      <w:pPr>
        <w:suppressAutoHyphens/>
        <w:rPr>
          <w:rFonts w:ascii="Segoe UI" w:hAnsi="Segoe UI" w:cs="Segoe UI"/>
          <w:b/>
          <w:sz w:val="20"/>
        </w:rPr>
      </w:pPr>
    </w:p>
    <w:p w14:paraId="410B2AA3" w14:textId="77777777" w:rsidR="00F12889" w:rsidRPr="001B7E3A" w:rsidRDefault="00F12889" w:rsidP="00F12889">
      <w:pPr>
        <w:suppressAutoHyphens/>
        <w:jc w:val="center"/>
        <w:rPr>
          <w:rFonts w:ascii="Segoe UI" w:hAnsi="Segoe UI" w:cs="Segoe UI"/>
          <w:b/>
          <w:sz w:val="20"/>
        </w:rPr>
      </w:pPr>
      <w:r w:rsidRPr="001B7E3A">
        <w:rPr>
          <w:rFonts w:ascii="Segoe UI" w:hAnsi="Segoe UI" w:cs="Segoe UI"/>
          <w:b/>
          <w:sz w:val="20"/>
        </w:rPr>
        <w:t>SOCIEDAD CANARIA DE FOMENTO ECONÓMICO, S.A. (PROEXCA)</w:t>
      </w:r>
    </w:p>
    <w:p w14:paraId="646F8501" w14:textId="77777777" w:rsidR="00F12889" w:rsidRPr="001B7E3A" w:rsidRDefault="00F12889" w:rsidP="00F12889">
      <w:pPr>
        <w:suppressAutoHyphens/>
        <w:jc w:val="center"/>
        <w:rPr>
          <w:rFonts w:ascii="Segoe UI" w:hAnsi="Segoe UI" w:cs="Segoe UI"/>
          <w:b/>
          <w:sz w:val="20"/>
        </w:rPr>
      </w:pPr>
    </w:p>
    <w:p w14:paraId="254E76BE" w14:textId="77777777" w:rsidR="00F12889" w:rsidRPr="001B7E3A" w:rsidRDefault="00F12889" w:rsidP="00F12889">
      <w:pPr>
        <w:suppressAutoHyphens/>
        <w:jc w:val="center"/>
        <w:rPr>
          <w:rFonts w:ascii="Segoe UI" w:hAnsi="Segoe UI" w:cs="Segoe UI"/>
          <w:b/>
          <w:sz w:val="20"/>
        </w:rPr>
      </w:pPr>
      <w:r w:rsidRPr="001B7E3A">
        <w:rPr>
          <w:rFonts w:ascii="Segoe UI" w:hAnsi="Segoe UI" w:cs="Segoe UI"/>
          <w:b/>
          <w:sz w:val="20"/>
        </w:rPr>
        <w:t>Las Palmas de Gran Canaria</w:t>
      </w:r>
    </w:p>
    <w:p w14:paraId="4E2E28C5" w14:textId="77777777" w:rsidR="00F12889" w:rsidRPr="001B7E3A" w:rsidRDefault="00F12889" w:rsidP="00F12889">
      <w:pPr>
        <w:suppressAutoHyphens/>
        <w:jc w:val="center"/>
        <w:rPr>
          <w:rFonts w:ascii="Segoe UI" w:hAnsi="Segoe UI" w:cs="Segoe UI"/>
          <w:b/>
          <w:sz w:val="20"/>
        </w:rPr>
      </w:pPr>
    </w:p>
    <w:p w14:paraId="5BDEEDEC" w14:textId="66B7B3FC" w:rsidR="00F12889" w:rsidRPr="001B7E3A" w:rsidRDefault="00FF23D5" w:rsidP="00F12889">
      <w:pPr>
        <w:suppressAutoHyphens/>
        <w:jc w:val="center"/>
        <w:rPr>
          <w:rFonts w:ascii="Segoe UI" w:hAnsi="Segoe UI" w:cs="Segoe UI"/>
          <w:b/>
          <w:sz w:val="20"/>
        </w:rPr>
      </w:pPr>
      <w:r w:rsidRPr="001B7E3A">
        <w:rPr>
          <w:rFonts w:ascii="Segoe UI" w:hAnsi="Segoe UI" w:cs="Segoe UI"/>
          <w:b/>
          <w:sz w:val="20"/>
        </w:rPr>
        <w:t>31 de diciembre de 20</w:t>
      </w:r>
      <w:r w:rsidR="00BF3A2D" w:rsidRPr="001B7E3A">
        <w:rPr>
          <w:rFonts w:ascii="Segoe UI" w:hAnsi="Segoe UI" w:cs="Segoe UI"/>
          <w:b/>
          <w:sz w:val="20"/>
        </w:rPr>
        <w:t>2</w:t>
      </w:r>
      <w:r w:rsidR="008D5E0D">
        <w:rPr>
          <w:rFonts w:ascii="Segoe UI" w:hAnsi="Segoe UI" w:cs="Segoe UI"/>
          <w:b/>
          <w:sz w:val="20"/>
        </w:rPr>
        <w:t>2</w:t>
      </w:r>
    </w:p>
    <w:p w14:paraId="125A6734" w14:textId="77777777" w:rsidR="00F12889" w:rsidRPr="001B7E3A" w:rsidRDefault="00F12889" w:rsidP="00F12889">
      <w:pPr>
        <w:suppressAutoHyphens/>
        <w:jc w:val="center"/>
        <w:rPr>
          <w:rFonts w:ascii="Segoe UI" w:hAnsi="Segoe UI" w:cs="Segoe UI"/>
          <w:b/>
          <w:sz w:val="20"/>
        </w:rPr>
      </w:pPr>
    </w:p>
    <w:p w14:paraId="31360205" w14:textId="77777777" w:rsidR="00F12889" w:rsidRPr="001B7E3A" w:rsidRDefault="00F12889" w:rsidP="00F12889">
      <w:pPr>
        <w:suppressAutoHyphens/>
        <w:jc w:val="center"/>
        <w:rPr>
          <w:rFonts w:ascii="Segoe UI" w:hAnsi="Segoe UI" w:cs="Segoe UI"/>
          <w:b/>
          <w:sz w:val="20"/>
        </w:rPr>
      </w:pPr>
    </w:p>
    <w:p w14:paraId="7FF84245" w14:textId="77777777" w:rsidR="00F12889" w:rsidRPr="001B7E3A" w:rsidRDefault="00F12889" w:rsidP="00F12889">
      <w:pPr>
        <w:suppressAutoHyphens/>
        <w:jc w:val="both"/>
        <w:rPr>
          <w:rFonts w:ascii="Segoe UI" w:hAnsi="Segoe UI" w:cs="Segoe UI"/>
          <w:sz w:val="20"/>
        </w:rPr>
        <w:sectPr w:rsidR="00F12889" w:rsidRPr="001B7E3A" w:rsidSect="00836D03">
          <w:headerReference w:type="default" r:id="rId8"/>
          <w:headerReference w:type="first" r:id="rId9"/>
          <w:footerReference w:type="first" r:id="rId10"/>
          <w:pgSz w:w="11907" w:h="16840" w:code="9"/>
          <w:pgMar w:top="2523" w:right="964" w:bottom="3260" w:left="1701" w:header="425" w:footer="720" w:gutter="0"/>
          <w:cols w:space="720"/>
          <w:docGrid w:linePitch="299"/>
        </w:sectPr>
      </w:pPr>
    </w:p>
    <w:p w14:paraId="721343B4" w14:textId="77777777" w:rsidR="00F12889" w:rsidRPr="001B7E3A" w:rsidRDefault="00F12889" w:rsidP="00F12889">
      <w:pPr>
        <w:suppressAutoHyphens/>
        <w:jc w:val="center"/>
        <w:rPr>
          <w:rFonts w:ascii="Segoe UI" w:hAnsi="Segoe UI" w:cs="Segoe UI"/>
          <w:b/>
          <w:sz w:val="20"/>
        </w:rPr>
      </w:pPr>
    </w:p>
    <w:p w14:paraId="68194D4B" w14:textId="77777777" w:rsidR="00F12889" w:rsidRPr="001B7E3A" w:rsidRDefault="00F12889" w:rsidP="00F12889">
      <w:pPr>
        <w:suppressAutoHyphens/>
        <w:jc w:val="center"/>
        <w:rPr>
          <w:rFonts w:ascii="Segoe UI" w:hAnsi="Segoe UI" w:cs="Segoe UI"/>
          <w:b/>
          <w:sz w:val="20"/>
        </w:rPr>
      </w:pPr>
    </w:p>
    <w:p w14:paraId="2DB72EA8" w14:textId="77777777" w:rsidR="00F12889" w:rsidRPr="001B7E3A" w:rsidRDefault="00F12889" w:rsidP="00F12889">
      <w:pPr>
        <w:suppressAutoHyphens/>
        <w:jc w:val="center"/>
        <w:rPr>
          <w:rFonts w:ascii="Segoe UI" w:hAnsi="Segoe UI" w:cs="Segoe UI"/>
          <w:b/>
          <w:sz w:val="20"/>
        </w:rPr>
      </w:pPr>
    </w:p>
    <w:p w14:paraId="6785B8E6" w14:textId="77777777" w:rsidR="00F12889" w:rsidRPr="001B7E3A" w:rsidRDefault="00F12889" w:rsidP="00F12889">
      <w:pPr>
        <w:suppressAutoHyphens/>
        <w:jc w:val="center"/>
        <w:rPr>
          <w:rFonts w:ascii="Segoe UI" w:hAnsi="Segoe UI" w:cs="Segoe UI"/>
          <w:b/>
          <w:sz w:val="20"/>
        </w:rPr>
      </w:pPr>
    </w:p>
    <w:p w14:paraId="10132F8B" w14:textId="77777777" w:rsidR="00F12889" w:rsidRPr="001B7E3A" w:rsidRDefault="00F12889" w:rsidP="00F12889">
      <w:pPr>
        <w:suppressAutoHyphens/>
        <w:jc w:val="center"/>
        <w:rPr>
          <w:rFonts w:ascii="Segoe UI" w:hAnsi="Segoe UI" w:cs="Segoe UI"/>
          <w:b/>
          <w:sz w:val="20"/>
        </w:rPr>
      </w:pPr>
    </w:p>
    <w:p w14:paraId="4B138EC2" w14:textId="77777777" w:rsidR="00F12889" w:rsidRPr="001B7E3A" w:rsidRDefault="00F12889" w:rsidP="00F12889">
      <w:pPr>
        <w:suppressAutoHyphens/>
        <w:jc w:val="center"/>
        <w:rPr>
          <w:rFonts w:ascii="Segoe UI" w:hAnsi="Segoe UI" w:cs="Segoe UI"/>
          <w:b/>
          <w:sz w:val="20"/>
        </w:rPr>
      </w:pPr>
      <w:r w:rsidRPr="001B7E3A">
        <w:rPr>
          <w:rFonts w:ascii="Segoe UI" w:hAnsi="Segoe UI" w:cs="Segoe UI"/>
          <w:b/>
          <w:sz w:val="20"/>
        </w:rPr>
        <w:t>ÍNDICE</w:t>
      </w:r>
    </w:p>
    <w:p w14:paraId="48588935" w14:textId="77777777" w:rsidR="00F12889" w:rsidRPr="001B7E3A" w:rsidRDefault="00F12889" w:rsidP="00F12889">
      <w:pPr>
        <w:suppressAutoHyphens/>
        <w:rPr>
          <w:rFonts w:ascii="Segoe UI" w:hAnsi="Segoe UI" w:cs="Segoe UI"/>
          <w:b/>
          <w:sz w:val="20"/>
        </w:rPr>
      </w:pPr>
    </w:p>
    <w:p w14:paraId="0794A334" w14:textId="77777777" w:rsidR="00F12889" w:rsidRPr="001B7E3A" w:rsidRDefault="00F12889" w:rsidP="00F12889">
      <w:pPr>
        <w:suppressAutoHyphens/>
        <w:rPr>
          <w:rFonts w:ascii="Segoe UI" w:hAnsi="Segoe UI" w:cs="Segoe UI"/>
          <w:b/>
          <w:sz w:val="20"/>
        </w:rPr>
      </w:pPr>
    </w:p>
    <w:p w14:paraId="6C45B969" w14:textId="77777777" w:rsidR="00F12889" w:rsidRPr="001B7E3A" w:rsidRDefault="00F12889" w:rsidP="00F12889">
      <w:pPr>
        <w:suppressAutoHyphens/>
        <w:rPr>
          <w:rFonts w:ascii="Segoe UI" w:hAnsi="Segoe UI" w:cs="Segoe UI"/>
          <w:sz w:val="20"/>
        </w:rPr>
      </w:pPr>
    </w:p>
    <w:p w14:paraId="49E6E1D6" w14:textId="77777777" w:rsidR="00F12889" w:rsidRPr="001B7E3A" w:rsidRDefault="00F12889" w:rsidP="00F12889">
      <w:pPr>
        <w:suppressAutoHyphens/>
        <w:rPr>
          <w:rFonts w:ascii="Segoe UI" w:hAnsi="Segoe UI" w:cs="Segoe UI"/>
          <w:sz w:val="20"/>
        </w:rPr>
      </w:pPr>
    </w:p>
    <w:tbl>
      <w:tblPr>
        <w:tblW w:w="8040" w:type="dxa"/>
        <w:tblInd w:w="71" w:type="dxa"/>
        <w:tblLayout w:type="fixed"/>
        <w:tblCellMar>
          <w:left w:w="71" w:type="dxa"/>
          <w:right w:w="71" w:type="dxa"/>
        </w:tblCellMar>
        <w:tblLook w:val="0000" w:firstRow="0" w:lastRow="0" w:firstColumn="0" w:lastColumn="0" w:noHBand="0" w:noVBand="0"/>
      </w:tblPr>
      <w:tblGrid>
        <w:gridCol w:w="5160"/>
        <w:gridCol w:w="2880"/>
      </w:tblGrid>
      <w:tr w:rsidR="00F12889" w:rsidRPr="001B7E3A" w14:paraId="21E3A05E" w14:textId="77777777" w:rsidTr="00FF23D5">
        <w:trPr>
          <w:trHeight w:val="284"/>
        </w:trPr>
        <w:tc>
          <w:tcPr>
            <w:tcW w:w="5160" w:type="dxa"/>
            <w:tcBorders>
              <w:bottom w:val="single" w:sz="4" w:space="0" w:color="auto"/>
            </w:tcBorders>
          </w:tcPr>
          <w:p w14:paraId="3972AFC6" w14:textId="77777777" w:rsidR="00F12889" w:rsidRPr="001B7E3A" w:rsidRDefault="00F12889" w:rsidP="00836D03">
            <w:pPr>
              <w:suppressAutoHyphens/>
              <w:rPr>
                <w:rFonts w:ascii="Segoe UI" w:hAnsi="Segoe UI" w:cs="Segoe UI"/>
                <w:sz w:val="20"/>
              </w:rPr>
            </w:pPr>
          </w:p>
        </w:tc>
        <w:tc>
          <w:tcPr>
            <w:tcW w:w="2880" w:type="dxa"/>
            <w:tcBorders>
              <w:top w:val="single" w:sz="6" w:space="0" w:color="auto"/>
              <w:bottom w:val="single" w:sz="6" w:space="0" w:color="auto"/>
            </w:tcBorders>
            <w:shd w:val="clear" w:color="auto" w:fill="auto"/>
          </w:tcPr>
          <w:p w14:paraId="7FCE2162" w14:textId="77777777" w:rsidR="00F12889" w:rsidRPr="001B7E3A" w:rsidRDefault="00F12889" w:rsidP="00836D03">
            <w:pPr>
              <w:suppressAutoHyphens/>
              <w:jc w:val="center"/>
              <w:rPr>
                <w:rFonts w:ascii="Segoe UI" w:hAnsi="Segoe UI" w:cs="Segoe UI"/>
                <w:b/>
                <w:sz w:val="20"/>
              </w:rPr>
            </w:pPr>
            <w:r w:rsidRPr="001B7E3A">
              <w:rPr>
                <w:rFonts w:ascii="Segoe UI" w:hAnsi="Segoe UI" w:cs="Segoe UI"/>
                <w:b/>
                <w:sz w:val="20"/>
              </w:rPr>
              <w:t>Páginas</w:t>
            </w:r>
          </w:p>
        </w:tc>
      </w:tr>
      <w:tr w:rsidR="00F12889" w:rsidRPr="001B7E3A" w14:paraId="3F34F3DB" w14:textId="77777777" w:rsidTr="00836D03">
        <w:trPr>
          <w:trHeight w:val="284"/>
        </w:trPr>
        <w:tc>
          <w:tcPr>
            <w:tcW w:w="5160" w:type="dxa"/>
            <w:tcBorders>
              <w:top w:val="single" w:sz="4" w:space="0" w:color="auto"/>
            </w:tcBorders>
          </w:tcPr>
          <w:p w14:paraId="348C020D" w14:textId="77777777" w:rsidR="00F12889" w:rsidRPr="001B7E3A" w:rsidRDefault="00F12889" w:rsidP="00836D03">
            <w:pPr>
              <w:suppressAutoHyphens/>
              <w:ind w:left="3404"/>
              <w:jc w:val="both"/>
              <w:rPr>
                <w:rFonts w:ascii="Segoe UI" w:hAnsi="Segoe UI" w:cs="Segoe UI"/>
                <w:sz w:val="20"/>
              </w:rPr>
            </w:pPr>
          </w:p>
        </w:tc>
        <w:tc>
          <w:tcPr>
            <w:tcW w:w="2880" w:type="dxa"/>
          </w:tcPr>
          <w:p w14:paraId="7A3786A2" w14:textId="77777777" w:rsidR="00F12889" w:rsidRPr="001B7E3A" w:rsidRDefault="00F12889" w:rsidP="00836D03">
            <w:pPr>
              <w:suppressAutoHyphens/>
              <w:jc w:val="center"/>
              <w:rPr>
                <w:rFonts w:ascii="Segoe UI" w:hAnsi="Segoe UI" w:cs="Segoe UI"/>
                <w:sz w:val="20"/>
              </w:rPr>
            </w:pPr>
          </w:p>
        </w:tc>
      </w:tr>
      <w:tr w:rsidR="00F12889" w:rsidRPr="00B96B13" w14:paraId="4DB45BAB" w14:textId="77777777" w:rsidTr="00836D03">
        <w:trPr>
          <w:trHeight w:val="284"/>
        </w:trPr>
        <w:tc>
          <w:tcPr>
            <w:tcW w:w="5160" w:type="dxa"/>
          </w:tcPr>
          <w:p w14:paraId="6D7BEDE6" w14:textId="77777777" w:rsidR="00F12889" w:rsidRPr="00B96B13" w:rsidRDefault="00F12889" w:rsidP="00836D03">
            <w:pPr>
              <w:tabs>
                <w:tab w:val="left" w:pos="4962"/>
              </w:tabs>
              <w:suppressAutoHyphens/>
              <w:ind w:left="142"/>
              <w:rPr>
                <w:rFonts w:ascii="Segoe UI" w:hAnsi="Segoe UI" w:cs="Segoe UI"/>
                <w:b/>
                <w:sz w:val="20"/>
              </w:rPr>
            </w:pPr>
            <w:r w:rsidRPr="00B96B13">
              <w:rPr>
                <w:rFonts w:ascii="Segoe UI" w:hAnsi="Segoe UI" w:cs="Segoe UI"/>
                <w:b/>
                <w:sz w:val="20"/>
              </w:rPr>
              <w:t>Cuentas anuales</w:t>
            </w:r>
          </w:p>
        </w:tc>
        <w:tc>
          <w:tcPr>
            <w:tcW w:w="2880" w:type="dxa"/>
          </w:tcPr>
          <w:p w14:paraId="46628C7C" w14:textId="77777777" w:rsidR="00F12889" w:rsidRPr="00B96B13" w:rsidRDefault="00F12889" w:rsidP="00836D03">
            <w:pPr>
              <w:tabs>
                <w:tab w:val="left" w:pos="4962"/>
              </w:tabs>
              <w:suppressAutoHyphens/>
              <w:jc w:val="center"/>
              <w:rPr>
                <w:rFonts w:ascii="Segoe UI" w:hAnsi="Segoe UI" w:cs="Segoe UI"/>
                <w:sz w:val="20"/>
              </w:rPr>
            </w:pPr>
          </w:p>
        </w:tc>
      </w:tr>
      <w:tr w:rsidR="00F12889" w:rsidRPr="00B96B13" w14:paraId="75133773" w14:textId="77777777" w:rsidTr="00836D03">
        <w:trPr>
          <w:trHeight w:val="284"/>
        </w:trPr>
        <w:tc>
          <w:tcPr>
            <w:tcW w:w="5160" w:type="dxa"/>
          </w:tcPr>
          <w:p w14:paraId="1B2D9B2C" w14:textId="77777777" w:rsidR="00F12889" w:rsidRPr="00B96B13" w:rsidRDefault="00F12889" w:rsidP="00836D03">
            <w:pPr>
              <w:tabs>
                <w:tab w:val="left" w:pos="4962"/>
              </w:tabs>
              <w:suppressAutoHyphens/>
              <w:rPr>
                <w:rFonts w:ascii="Segoe UI" w:hAnsi="Segoe UI" w:cs="Segoe UI"/>
                <w:sz w:val="20"/>
              </w:rPr>
            </w:pPr>
          </w:p>
        </w:tc>
        <w:tc>
          <w:tcPr>
            <w:tcW w:w="2880" w:type="dxa"/>
          </w:tcPr>
          <w:p w14:paraId="3FA6979D" w14:textId="77777777" w:rsidR="00F12889" w:rsidRPr="00B96B13" w:rsidRDefault="00F12889" w:rsidP="00836D03">
            <w:pPr>
              <w:tabs>
                <w:tab w:val="left" w:pos="4962"/>
              </w:tabs>
              <w:suppressAutoHyphens/>
              <w:jc w:val="center"/>
              <w:rPr>
                <w:rFonts w:ascii="Segoe UI" w:hAnsi="Segoe UI" w:cs="Segoe UI"/>
                <w:sz w:val="20"/>
              </w:rPr>
            </w:pPr>
          </w:p>
        </w:tc>
      </w:tr>
      <w:tr w:rsidR="00F12889" w:rsidRPr="00B96B13" w14:paraId="3D60CAF5" w14:textId="77777777" w:rsidTr="00836D03">
        <w:trPr>
          <w:trHeight w:val="284"/>
        </w:trPr>
        <w:tc>
          <w:tcPr>
            <w:tcW w:w="5160" w:type="dxa"/>
          </w:tcPr>
          <w:p w14:paraId="7D4339AC" w14:textId="77777777" w:rsidR="00F12889" w:rsidRPr="00B96B13" w:rsidRDefault="00F12889" w:rsidP="00836D03">
            <w:pPr>
              <w:tabs>
                <w:tab w:val="left" w:pos="4962"/>
              </w:tabs>
              <w:suppressAutoHyphens/>
              <w:ind w:left="142" w:firstLine="354"/>
              <w:rPr>
                <w:rFonts w:ascii="Segoe UI" w:hAnsi="Segoe UI" w:cs="Segoe UI"/>
                <w:sz w:val="20"/>
              </w:rPr>
            </w:pPr>
            <w:r w:rsidRPr="00B96B13">
              <w:rPr>
                <w:rFonts w:ascii="Segoe UI" w:hAnsi="Segoe UI" w:cs="Segoe UI"/>
                <w:sz w:val="20"/>
              </w:rPr>
              <w:t>Balance</w:t>
            </w:r>
          </w:p>
        </w:tc>
        <w:tc>
          <w:tcPr>
            <w:tcW w:w="2880" w:type="dxa"/>
          </w:tcPr>
          <w:p w14:paraId="17088847" w14:textId="7EF37AF8" w:rsidR="00F12889" w:rsidRPr="00B96B13" w:rsidRDefault="00F12889" w:rsidP="00836D03">
            <w:pPr>
              <w:tabs>
                <w:tab w:val="left" w:pos="4962"/>
              </w:tabs>
              <w:suppressAutoHyphens/>
              <w:jc w:val="center"/>
              <w:rPr>
                <w:rFonts w:ascii="Segoe UI" w:hAnsi="Segoe UI" w:cs="Segoe UI"/>
                <w:sz w:val="20"/>
              </w:rPr>
            </w:pPr>
            <w:r w:rsidRPr="00B96B13">
              <w:rPr>
                <w:rFonts w:ascii="Segoe UI" w:hAnsi="Segoe UI" w:cs="Segoe UI"/>
                <w:sz w:val="20"/>
              </w:rPr>
              <w:t>3</w:t>
            </w:r>
          </w:p>
        </w:tc>
      </w:tr>
      <w:tr w:rsidR="00F12889" w:rsidRPr="00B96B13" w14:paraId="02DEBF95" w14:textId="77777777" w:rsidTr="00836D03">
        <w:trPr>
          <w:trHeight w:val="284"/>
        </w:trPr>
        <w:tc>
          <w:tcPr>
            <w:tcW w:w="5160" w:type="dxa"/>
          </w:tcPr>
          <w:p w14:paraId="4556F790" w14:textId="77777777" w:rsidR="00F12889" w:rsidRPr="00B96B13" w:rsidRDefault="00F12889" w:rsidP="00836D03">
            <w:pPr>
              <w:tabs>
                <w:tab w:val="left" w:pos="4962"/>
              </w:tabs>
              <w:suppressAutoHyphens/>
              <w:ind w:left="284" w:firstLine="354"/>
              <w:rPr>
                <w:rFonts w:ascii="Segoe UI" w:hAnsi="Segoe UI" w:cs="Segoe UI"/>
                <w:sz w:val="20"/>
              </w:rPr>
            </w:pPr>
          </w:p>
        </w:tc>
        <w:tc>
          <w:tcPr>
            <w:tcW w:w="2880" w:type="dxa"/>
          </w:tcPr>
          <w:p w14:paraId="346431FE" w14:textId="77777777" w:rsidR="00F12889" w:rsidRPr="00B96B13" w:rsidRDefault="00F12889" w:rsidP="00836D03">
            <w:pPr>
              <w:tabs>
                <w:tab w:val="left" w:pos="4962"/>
              </w:tabs>
              <w:suppressAutoHyphens/>
              <w:jc w:val="center"/>
              <w:rPr>
                <w:rFonts w:ascii="Segoe UI" w:hAnsi="Segoe UI" w:cs="Segoe UI"/>
                <w:sz w:val="20"/>
              </w:rPr>
            </w:pPr>
          </w:p>
        </w:tc>
      </w:tr>
      <w:tr w:rsidR="00F12889" w:rsidRPr="00B96B13" w14:paraId="212BF516" w14:textId="77777777" w:rsidTr="00836D03">
        <w:trPr>
          <w:trHeight w:val="284"/>
        </w:trPr>
        <w:tc>
          <w:tcPr>
            <w:tcW w:w="5160" w:type="dxa"/>
          </w:tcPr>
          <w:p w14:paraId="36687698" w14:textId="77777777" w:rsidR="00F12889" w:rsidRPr="00B96B13" w:rsidRDefault="00F12889" w:rsidP="00836D03">
            <w:pPr>
              <w:tabs>
                <w:tab w:val="left" w:pos="4962"/>
              </w:tabs>
              <w:suppressAutoHyphens/>
              <w:ind w:left="142" w:firstLine="354"/>
              <w:rPr>
                <w:rFonts w:ascii="Segoe UI" w:hAnsi="Segoe UI" w:cs="Segoe UI"/>
                <w:sz w:val="20"/>
              </w:rPr>
            </w:pPr>
            <w:r w:rsidRPr="00B96B13">
              <w:rPr>
                <w:rFonts w:ascii="Segoe UI" w:hAnsi="Segoe UI" w:cs="Segoe UI"/>
                <w:sz w:val="20"/>
              </w:rPr>
              <w:t>Cuenta de pérdidas y ganancias</w:t>
            </w:r>
          </w:p>
        </w:tc>
        <w:tc>
          <w:tcPr>
            <w:tcW w:w="2880" w:type="dxa"/>
          </w:tcPr>
          <w:p w14:paraId="609A794A" w14:textId="0730BB10" w:rsidR="00F12889" w:rsidRPr="00B96B13" w:rsidRDefault="00D74438" w:rsidP="00836D03">
            <w:pPr>
              <w:tabs>
                <w:tab w:val="left" w:pos="4962"/>
              </w:tabs>
              <w:suppressAutoHyphens/>
              <w:jc w:val="center"/>
              <w:rPr>
                <w:rFonts w:ascii="Segoe UI" w:hAnsi="Segoe UI" w:cs="Segoe UI"/>
                <w:sz w:val="20"/>
              </w:rPr>
            </w:pPr>
            <w:r w:rsidRPr="00B96B13">
              <w:rPr>
                <w:rFonts w:ascii="Segoe UI" w:hAnsi="Segoe UI" w:cs="Segoe UI"/>
                <w:sz w:val="20"/>
              </w:rPr>
              <w:t>4</w:t>
            </w:r>
          </w:p>
        </w:tc>
      </w:tr>
      <w:tr w:rsidR="00F12889" w:rsidRPr="00B96B13" w14:paraId="6F1879C7" w14:textId="77777777" w:rsidTr="00836D03">
        <w:trPr>
          <w:trHeight w:val="284"/>
        </w:trPr>
        <w:tc>
          <w:tcPr>
            <w:tcW w:w="5160" w:type="dxa"/>
          </w:tcPr>
          <w:p w14:paraId="2E66015E" w14:textId="77777777" w:rsidR="00F12889" w:rsidRPr="00B96B13" w:rsidRDefault="00F12889" w:rsidP="00836D03">
            <w:pPr>
              <w:tabs>
                <w:tab w:val="left" w:pos="4962"/>
              </w:tabs>
              <w:suppressAutoHyphens/>
              <w:ind w:left="284" w:firstLine="354"/>
              <w:rPr>
                <w:rFonts w:ascii="Segoe UI" w:hAnsi="Segoe UI" w:cs="Segoe UI"/>
                <w:sz w:val="20"/>
              </w:rPr>
            </w:pPr>
          </w:p>
        </w:tc>
        <w:tc>
          <w:tcPr>
            <w:tcW w:w="2880" w:type="dxa"/>
          </w:tcPr>
          <w:p w14:paraId="1A4F4BB7" w14:textId="77777777" w:rsidR="00F12889" w:rsidRPr="00B96B13" w:rsidRDefault="00F12889" w:rsidP="00836D03">
            <w:pPr>
              <w:tabs>
                <w:tab w:val="left" w:pos="4962"/>
              </w:tabs>
              <w:suppressAutoHyphens/>
              <w:jc w:val="center"/>
              <w:rPr>
                <w:rFonts w:ascii="Segoe UI" w:hAnsi="Segoe UI" w:cs="Segoe UI"/>
                <w:sz w:val="20"/>
              </w:rPr>
            </w:pPr>
          </w:p>
        </w:tc>
      </w:tr>
      <w:tr w:rsidR="00F12889" w:rsidRPr="00B96B13" w14:paraId="687DA6F9" w14:textId="77777777" w:rsidTr="00836D03">
        <w:trPr>
          <w:trHeight w:val="284"/>
        </w:trPr>
        <w:tc>
          <w:tcPr>
            <w:tcW w:w="5160" w:type="dxa"/>
          </w:tcPr>
          <w:p w14:paraId="1904C061" w14:textId="77777777" w:rsidR="00F12889" w:rsidRPr="00B96B13" w:rsidRDefault="00F12889" w:rsidP="00836D03">
            <w:pPr>
              <w:tabs>
                <w:tab w:val="left" w:pos="4962"/>
              </w:tabs>
              <w:suppressAutoHyphens/>
              <w:ind w:left="142" w:firstLine="354"/>
              <w:rPr>
                <w:rFonts w:ascii="Segoe UI" w:hAnsi="Segoe UI" w:cs="Segoe UI"/>
                <w:sz w:val="20"/>
              </w:rPr>
            </w:pPr>
            <w:r w:rsidRPr="00B96B13">
              <w:rPr>
                <w:rFonts w:ascii="Segoe UI" w:hAnsi="Segoe UI" w:cs="Segoe UI"/>
                <w:sz w:val="20"/>
              </w:rPr>
              <w:t>Estado de cambios en el patrimonio neto</w:t>
            </w:r>
          </w:p>
        </w:tc>
        <w:tc>
          <w:tcPr>
            <w:tcW w:w="2880" w:type="dxa"/>
          </w:tcPr>
          <w:p w14:paraId="66551118" w14:textId="5F36C10E" w:rsidR="00F12889" w:rsidRPr="00B96B13" w:rsidRDefault="00D74438" w:rsidP="00836D03">
            <w:pPr>
              <w:tabs>
                <w:tab w:val="left" w:pos="1001"/>
                <w:tab w:val="left" w:pos="1234"/>
                <w:tab w:val="left" w:pos="4962"/>
              </w:tabs>
              <w:suppressAutoHyphens/>
              <w:jc w:val="center"/>
              <w:rPr>
                <w:rFonts w:ascii="Segoe UI" w:hAnsi="Segoe UI" w:cs="Segoe UI"/>
                <w:sz w:val="20"/>
              </w:rPr>
            </w:pPr>
            <w:r w:rsidRPr="00B96B13">
              <w:rPr>
                <w:rFonts w:ascii="Segoe UI" w:hAnsi="Segoe UI" w:cs="Segoe UI"/>
                <w:sz w:val="20"/>
              </w:rPr>
              <w:t>5</w:t>
            </w:r>
          </w:p>
        </w:tc>
      </w:tr>
      <w:tr w:rsidR="00F12889" w:rsidRPr="00B96B13" w14:paraId="02A91579" w14:textId="77777777" w:rsidTr="00836D03">
        <w:trPr>
          <w:trHeight w:val="284"/>
        </w:trPr>
        <w:tc>
          <w:tcPr>
            <w:tcW w:w="5160" w:type="dxa"/>
          </w:tcPr>
          <w:p w14:paraId="377B95D2" w14:textId="77777777" w:rsidR="00F12889" w:rsidRPr="00B96B13" w:rsidRDefault="00F12889" w:rsidP="00836D03">
            <w:pPr>
              <w:tabs>
                <w:tab w:val="left" w:pos="4962"/>
              </w:tabs>
              <w:suppressAutoHyphens/>
              <w:ind w:firstLine="354"/>
              <w:rPr>
                <w:rFonts w:ascii="Segoe UI" w:hAnsi="Segoe UI" w:cs="Segoe UI"/>
                <w:sz w:val="20"/>
              </w:rPr>
            </w:pPr>
          </w:p>
        </w:tc>
        <w:tc>
          <w:tcPr>
            <w:tcW w:w="2880" w:type="dxa"/>
          </w:tcPr>
          <w:p w14:paraId="1B2F5A54" w14:textId="77777777" w:rsidR="00F12889" w:rsidRPr="00B96B13" w:rsidRDefault="00F12889" w:rsidP="00836D03">
            <w:pPr>
              <w:tabs>
                <w:tab w:val="left" w:pos="4962"/>
              </w:tabs>
              <w:suppressAutoHyphens/>
              <w:jc w:val="center"/>
              <w:rPr>
                <w:rFonts w:ascii="Segoe UI" w:hAnsi="Segoe UI" w:cs="Segoe UI"/>
                <w:sz w:val="20"/>
              </w:rPr>
            </w:pPr>
          </w:p>
        </w:tc>
      </w:tr>
      <w:tr w:rsidR="00F12889" w:rsidRPr="00B96B13" w14:paraId="640D3381" w14:textId="77777777" w:rsidTr="00836D03">
        <w:trPr>
          <w:trHeight w:val="284"/>
        </w:trPr>
        <w:tc>
          <w:tcPr>
            <w:tcW w:w="5160" w:type="dxa"/>
          </w:tcPr>
          <w:p w14:paraId="2BA964FA" w14:textId="77777777" w:rsidR="00F12889" w:rsidRPr="00B96B13" w:rsidRDefault="00F12889" w:rsidP="00836D03">
            <w:pPr>
              <w:tabs>
                <w:tab w:val="left" w:pos="4962"/>
              </w:tabs>
              <w:suppressAutoHyphens/>
              <w:ind w:left="142" w:firstLine="354"/>
              <w:rPr>
                <w:rFonts w:ascii="Segoe UI" w:hAnsi="Segoe UI" w:cs="Segoe UI"/>
                <w:sz w:val="20"/>
              </w:rPr>
            </w:pPr>
            <w:r w:rsidRPr="00B96B13">
              <w:rPr>
                <w:rFonts w:ascii="Segoe UI" w:hAnsi="Segoe UI" w:cs="Segoe UI"/>
                <w:sz w:val="20"/>
              </w:rPr>
              <w:t>Estado de flujos de efectivo</w:t>
            </w:r>
          </w:p>
        </w:tc>
        <w:tc>
          <w:tcPr>
            <w:tcW w:w="2880" w:type="dxa"/>
          </w:tcPr>
          <w:p w14:paraId="1C939022" w14:textId="09B4D8E4" w:rsidR="00F12889" w:rsidRPr="00B96B13" w:rsidRDefault="00D74438" w:rsidP="00836D03">
            <w:pPr>
              <w:tabs>
                <w:tab w:val="left" w:pos="4962"/>
              </w:tabs>
              <w:suppressAutoHyphens/>
              <w:jc w:val="center"/>
              <w:rPr>
                <w:rFonts w:ascii="Segoe UI" w:hAnsi="Segoe UI" w:cs="Segoe UI"/>
                <w:sz w:val="20"/>
              </w:rPr>
            </w:pPr>
            <w:r w:rsidRPr="00B96B13">
              <w:rPr>
                <w:rFonts w:ascii="Segoe UI" w:hAnsi="Segoe UI" w:cs="Segoe UI"/>
                <w:sz w:val="20"/>
              </w:rPr>
              <w:t>6</w:t>
            </w:r>
          </w:p>
        </w:tc>
      </w:tr>
      <w:tr w:rsidR="00F12889" w:rsidRPr="00B96B13" w14:paraId="7A1B66D0" w14:textId="77777777" w:rsidTr="00836D03">
        <w:trPr>
          <w:trHeight w:val="284"/>
        </w:trPr>
        <w:tc>
          <w:tcPr>
            <w:tcW w:w="5160" w:type="dxa"/>
          </w:tcPr>
          <w:p w14:paraId="697DBCD1" w14:textId="77777777" w:rsidR="00F12889" w:rsidRPr="00B96B13" w:rsidRDefault="00F12889" w:rsidP="00836D03">
            <w:pPr>
              <w:tabs>
                <w:tab w:val="left" w:pos="4962"/>
              </w:tabs>
              <w:suppressAutoHyphens/>
              <w:ind w:left="142" w:firstLine="354"/>
              <w:rPr>
                <w:rFonts w:ascii="Segoe UI" w:hAnsi="Segoe UI" w:cs="Segoe UI"/>
                <w:sz w:val="20"/>
              </w:rPr>
            </w:pPr>
          </w:p>
        </w:tc>
        <w:tc>
          <w:tcPr>
            <w:tcW w:w="2880" w:type="dxa"/>
          </w:tcPr>
          <w:p w14:paraId="17C19FC7" w14:textId="77777777" w:rsidR="00F12889" w:rsidRPr="00B96B13" w:rsidRDefault="00F12889" w:rsidP="00836D03">
            <w:pPr>
              <w:tabs>
                <w:tab w:val="left" w:pos="4962"/>
              </w:tabs>
              <w:suppressAutoHyphens/>
              <w:jc w:val="center"/>
              <w:rPr>
                <w:rFonts w:ascii="Segoe UI" w:hAnsi="Segoe UI" w:cs="Segoe UI"/>
                <w:sz w:val="20"/>
              </w:rPr>
            </w:pPr>
          </w:p>
        </w:tc>
      </w:tr>
      <w:tr w:rsidR="00F12889" w:rsidRPr="00B96B13" w14:paraId="6A7B10A0" w14:textId="77777777" w:rsidTr="00836D03">
        <w:trPr>
          <w:trHeight w:val="284"/>
        </w:trPr>
        <w:tc>
          <w:tcPr>
            <w:tcW w:w="5160" w:type="dxa"/>
          </w:tcPr>
          <w:p w14:paraId="08442B62" w14:textId="77777777" w:rsidR="00F12889" w:rsidRPr="00B96B13" w:rsidRDefault="00F12889" w:rsidP="00836D03">
            <w:pPr>
              <w:tabs>
                <w:tab w:val="left" w:pos="4962"/>
              </w:tabs>
              <w:suppressAutoHyphens/>
              <w:ind w:left="142" w:firstLine="354"/>
              <w:rPr>
                <w:rFonts w:ascii="Segoe UI" w:hAnsi="Segoe UI" w:cs="Segoe UI"/>
                <w:sz w:val="20"/>
              </w:rPr>
            </w:pPr>
            <w:r w:rsidRPr="00B96B13">
              <w:rPr>
                <w:rFonts w:ascii="Segoe UI" w:hAnsi="Segoe UI" w:cs="Segoe UI"/>
                <w:sz w:val="20"/>
              </w:rPr>
              <w:t>Memoria</w:t>
            </w:r>
          </w:p>
        </w:tc>
        <w:tc>
          <w:tcPr>
            <w:tcW w:w="2880" w:type="dxa"/>
          </w:tcPr>
          <w:p w14:paraId="3A40FEC8" w14:textId="17FB1960" w:rsidR="00F12889" w:rsidRPr="00B96B13" w:rsidRDefault="00F12889" w:rsidP="002D43CB">
            <w:pPr>
              <w:tabs>
                <w:tab w:val="left" w:pos="4962"/>
              </w:tabs>
              <w:suppressAutoHyphens/>
              <w:jc w:val="center"/>
              <w:rPr>
                <w:rFonts w:ascii="Segoe UI" w:hAnsi="Segoe UI" w:cs="Segoe UI"/>
                <w:sz w:val="20"/>
              </w:rPr>
            </w:pPr>
            <w:r w:rsidRPr="00B96B13">
              <w:rPr>
                <w:rFonts w:ascii="Segoe UI" w:hAnsi="Segoe UI" w:cs="Segoe UI"/>
                <w:sz w:val="20"/>
              </w:rPr>
              <w:t xml:space="preserve"> </w:t>
            </w:r>
            <w:r w:rsidR="00D74438" w:rsidRPr="00B96B13">
              <w:rPr>
                <w:rFonts w:ascii="Segoe UI" w:hAnsi="Segoe UI" w:cs="Segoe UI"/>
                <w:sz w:val="20"/>
              </w:rPr>
              <w:t>7</w:t>
            </w:r>
            <w:r w:rsidRPr="00B96B13">
              <w:rPr>
                <w:rFonts w:ascii="Segoe UI" w:hAnsi="Segoe UI" w:cs="Segoe UI"/>
                <w:sz w:val="20"/>
              </w:rPr>
              <w:t xml:space="preserve"> </w:t>
            </w:r>
            <w:r w:rsidR="005F17DD" w:rsidRPr="00B96B13">
              <w:rPr>
                <w:rFonts w:ascii="Segoe UI" w:hAnsi="Segoe UI" w:cs="Segoe UI"/>
                <w:sz w:val="20"/>
              </w:rPr>
              <w:t>-</w:t>
            </w:r>
            <w:r w:rsidRPr="00B96B13">
              <w:rPr>
                <w:rFonts w:ascii="Segoe UI" w:hAnsi="Segoe UI" w:cs="Segoe UI"/>
                <w:sz w:val="20"/>
              </w:rPr>
              <w:t xml:space="preserve"> </w:t>
            </w:r>
            <w:r w:rsidR="00B96B13" w:rsidRPr="00B96B13">
              <w:rPr>
                <w:rFonts w:ascii="Segoe UI" w:hAnsi="Segoe UI" w:cs="Segoe UI"/>
                <w:sz w:val="20"/>
              </w:rPr>
              <w:t>69</w:t>
            </w:r>
          </w:p>
        </w:tc>
      </w:tr>
      <w:tr w:rsidR="00F12889" w:rsidRPr="00B96B13" w14:paraId="601808CA" w14:textId="77777777" w:rsidTr="00836D03">
        <w:trPr>
          <w:trHeight w:val="284"/>
        </w:trPr>
        <w:tc>
          <w:tcPr>
            <w:tcW w:w="5160" w:type="dxa"/>
          </w:tcPr>
          <w:p w14:paraId="0E39BF64" w14:textId="77777777" w:rsidR="00F12889" w:rsidRPr="00B96B13" w:rsidRDefault="00F12889" w:rsidP="00836D03">
            <w:pPr>
              <w:tabs>
                <w:tab w:val="left" w:pos="4962"/>
              </w:tabs>
              <w:suppressAutoHyphens/>
              <w:ind w:left="142"/>
              <w:rPr>
                <w:rFonts w:ascii="Segoe UI" w:hAnsi="Segoe UI" w:cs="Segoe UI"/>
                <w:sz w:val="20"/>
              </w:rPr>
            </w:pPr>
          </w:p>
        </w:tc>
        <w:tc>
          <w:tcPr>
            <w:tcW w:w="2880" w:type="dxa"/>
          </w:tcPr>
          <w:p w14:paraId="58701D11" w14:textId="77777777" w:rsidR="00F12889" w:rsidRPr="00B96B13" w:rsidRDefault="00F12889" w:rsidP="00836D03">
            <w:pPr>
              <w:tabs>
                <w:tab w:val="left" w:pos="4962"/>
              </w:tabs>
              <w:suppressAutoHyphens/>
              <w:jc w:val="center"/>
              <w:rPr>
                <w:rFonts w:ascii="Segoe UI" w:hAnsi="Segoe UI" w:cs="Segoe UI"/>
                <w:sz w:val="20"/>
              </w:rPr>
            </w:pPr>
          </w:p>
        </w:tc>
      </w:tr>
      <w:tr w:rsidR="00F12889" w:rsidRPr="00B96B13" w14:paraId="0837CC6F" w14:textId="77777777" w:rsidTr="00FF23D5">
        <w:trPr>
          <w:trHeight w:val="284"/>
        </w:trPr>
        <w:tc>
          <w:tcPr>
            <w:tcW w:w="5160" w:type="dxa"/>
          </w:tcPr>
          <w:p w14:paraId="151611A4" w14:textId="77777777" w:rsidR="00F12889" w:rsidRPr="00B96B13" w:rsidRDefault="00F12889" w:rsidP="00836D03">
            <w:pPr>
              <w:tabs>
                <w:tab w:val="left" w:pos="4962"/>
              </w:tabs>
              <w:suppressAutoHyphens/>
              <w:ind w:left="142"/>
              <w:rPr>
                <w:rFonts w:ascii="Segoe UI" w:hAnsi="Segoe UI" w:cs="Segoe UI"/>
                <w:b/>
                <w:sz w:val="20"/>
              </w:rPr>
            </w:pPr>
            <w:r w:rsidRPr="00B96B13">
              <w:rPr>
                <w:rFonts w:ascii="Segoe UI" w:hAnsi="Segoe UI" w:cs="Segoe UI"/>
                <w:b/>
                <w:sz w:val="20"/>
              </w:rPr>
              <w:t>Informe de gestión</w:t>
            </w:r>
          </w:p>
        </w:tc>
        <w:tc>
          <w:tcPr>
            <w:tcW w:w="2880" w:type="dxa"/>
          </w:tcPr>
          <w:p w14:paraId="0AAF7568" w14:textId="5632A8F8" w:rsidR="00F12889" w:rsidRPr="00B96B13" w:rsidRDefault="002D43CB" w:rsidP="002D43CB">
            <w:pPr>
              <w:tabs>
                <w:tab w:val="left" w:pos="4962"/>
              </w:tabs>
              <w:suppressAutoHyphens/>
              <w:jc w:val="center"/>
              <w:rPr>
                <w:rFonts w:ascii="Segoe UI" w:hAnsi="Segoe UI" w:cs="Segoe UI"/>
                <w:b/>
                <w:sz w:val="20"/>
              </w:rPr>
            </w:pPr>
            <w:r w:rsidRPr="00B96B13">
              <w:rPr>
                <w:rFonts w:ascii="Segoe UI" w:hAnsi="Segoe UI" w:cs="Segoe UI"/>
                <w:b/>
                <w:sz w:val="20"/>
              </w:rPr>
              <w:t xml:space="preserve"> </w:t>
            </w:r>
            <w:r w:rsidR="00D74438" w:rsidRPr="00B96B13">
              <w:rPr>
                <w:rFonts w:ascii="Segoe UI" w:hAnsi="Segoe UI" w:cs="Segoe UI"/>
                <w:b/>
                <w:sz w:val="20"/>
              </w:rPr>
              <w:t>7</w:t>
            </w:r>
            <w:r w:rsidR="00B96B13" w:rsidRPr="00B96B13">
              <w:rPr>
                <w:rFonts w:ascii="Segoe UI" w:hAnsi="Segoe UI" w:cs="Segoe UI"/>
                <w:b/>
                <w:sz w:val="20"/>
              </w:rPr>
              <w:t>0</w:t>
            </w:r>
            <w:r w:rsidRPr="00B96B13">
              <w:rPr>
                <w:rFonts w:ascii="Segoe UI" w:hAnsi="Segoe UI" w:cs="Segoe UI"/>
                <w:b/>
                <w:sz w:val="20"/>
              </w:rPr>
              <w:t xml:space="preserve"> </w:t>
            </w:r>
            <w:r w:rsidR="005F17DD" w:rsidRPr="00B96B13">
              <w:rPr>
                <w:rFonts w:ascii="Segoe UI" w:hAnsi="Segoe UI" w:cs="Segoe UI"/>
                <w:b/>
                <w:sz w:val="20"/>
              </w:rPr>
              <w:t>-</w:t>
            </w:r>
            <w:r w:rsidRPr="00B96B13">
              <w:rPr>
                <w:rFonts w:ascii="Segoe UI" w:hAnsi="Segoe UI" w:cs="Segoe UI"/>
                <w:b/>
                <w:sz w:val="20"/>
              </w:rPr>
              <w:t xml:space="preserve"> </w:t>
            </w:r>
            <w:r w:rsidR="00357330" w:rsidRPr="00B96B13">
              <w:rPr>
                <w:rFonts w:ascii="Segoe UI" w:hAnsi="Segoe UI" w:cs="Segoe UI"/>
                <w:b/>
                <w:sz w:val="20"/>
              </w:rPr>
              <w:t>7</w:t>
            </w:r>
            <w:r w:rsidR="00B96B13" w:rsidRPr="00B96B13">
              <w:rPr>
                <w:rFonts w:ascii="Segoe UI" w:hAnsi="Segoe UI" w:cs="Segoe UI"/>
                <w:b/>
                <w:sz w:val="20"/>
              </w:rPr>
              <w:t>2</w:t>
            </w:r>
          </w:p>
        </w:tc>
      </w:tr>
      <w:tr w:rsidR="00D74438" w:rsidRPr="00B96B13" w14:paraId="003060B2" w14:textId="77777777" w:rsidTr="00FF23D5">
        <w:trPr>
          <w:trHeight w:val="284"/>
        </w:trPr>
        <w:tc>
          <w:tcPr>
            <w:tcW w:w="5160" w:type="dxa"/>
          </w:tcPr>
          <w:p w14:paraId="41F3026E" w14:textId="77777777" w:rsidR="00D74438" w:rsidRPr="00B96B13" w:rsidRDefault="00D74438" w:rsidP="00836D03">
            <w:pPr>
              <w:tabs>
                <w:tab w:val="left" w:pos="4962"/>
              </w:tabs>
              <w:suppressAutoHyphens/>
              <w:ind w:left="142"/>
              <w:rPr>
                <w:rFonts w:ascii="Segoe UI" w:hAnsi="Segoe UI" w:cs="Segoe UI"/>
                <w:b/>
                <w:sz w:val="20"/>
              </w:rPr>
            </w:pPr>
          </w:p>
        </w:tc>
        <w:tc>
          <w:tcPr>
            <w:tcW w:w="2880" w:type="dxa"/>
          </w:tcPr>
          <w:p w14:paraId="22B12049" w14:textId="77777777" w:rsidR="00D74438" w:rsidRPr="00B96B13" w:rsidRDefault="00D74438" w:rsidP="002D43CB">
            <w:pPr>
              <w:tabs>
                <w:tab w:val="left" w:pos="4962"/>
              </w:tabs>
              <w:suppressAutoHyphens/>
              <w:jc w:val="center"/>
              <w:rPr>
                <w:rFonts w:ascii="Segoe UI" w:hAnsi="Segoe UI" w:cs="Segoe UI"/>
                <w:b/>
                <w:sz w:val="20"/>
              </w:rPr>
            </w:pPr>
          </w:p>
        </w:tc>
      </w:tr>
      <w:tr w:rsidR="00D74438" w:rsidRPr="001B7E3A" w14:paraId="16B90F50" w14:textId="77777777" w:rsidTr="00FF23D5">
        <w:trPr>
          <w:trHeight w:val="284"/>
        </w:trPr>
        <w:tc>
          <w:tcPr>
            <w:tcW w:w="5160" w:type="dxa"/>
          </w:tcPr>
          <w:p w14:paraId="725B3C3B" w14:textId="676E4DE9" w:rsidR="00D74438" w:rsidRPr="00B96B13" w:rsidRDefault="00D74438" w:rsidP="00836D03">
            <w:pPr>
              <w:tabs>
                <w:tab w:val="left" w:pos="4962"/>
              </w:tabs>
              <w:suppressAutoHyphens/>
              <w:ind w:left="142"/>
              <w:rPr>
                <w:rFonts w:ascii="Segoe UI" w:hAnsi="Segoe UI" w:cs="Segoe UI"/>
                <w:b/>
                <w:sz w:val="20"/>
              </w:rPr>
            </w:pPr>
            <w:r w:rsidRPr="00B96B13">
              <w:rPr>
                <w:rFonts w:ascii="Segoe UI" w:hAnsi="Segoe UI" w:cs="Segoe UI"/>
                <w:b/>
                <w:sz w:val="20"/>
              </w:rPr>
              <w:t>Formulación de las cuentas anuales y el informe de gestión</w:t>
            </w:r>
          </w:p>
        </w:tc>
        <w:tc>
          <w:tcPr>
            <w:tcW w:w="2880" w:type="dxa"/>
          </w:tcPr>
          <w:p w14:paraId="312294F4" w14:textId="1B2F91FC" w:rsidR="00D74438" w:rsidRPr="001B7E3A" w:rsidRDefault="00D74438" w:rsidP="002D43CB">
            <w:pPr>
              <w:tabs>
                <w:tab w:val="left" w:pos="4962"/>
              </w:tabs>
              <w:suppressAutoHyphens/>
              <w:jc w:val="center"/>
              <w:rPr>
                <w:rFonts w:ascii="Segoe UI" w:hAnsi="Segoe UI" w:cs="Segoe UI"/>
                <w:b/>
                <w:sz w:val="20"/>
              </w:rPr>
            </w:pPr>
            <w:r w:rsidRPr="00B96B13">
              <w:rPr>
                <w:rFonts w:ascii="Segoe UI" w:hAnsi="Segoe UI" w:cs="Segoe UI"/>
                <w:b/>
                <w:sz w:val="20"/>
              </w:rPr>
              <w:t>7</w:t>
            </w:r>
            <w:r w:rsidR="00B96B13" w:rsidRPr="00B96B13">
              <w:rPr>
                <w:rFonts w:ascii="Segoe UI" w:hAnsi="Segoe UI" w:cs="Segoe UI"/>
                <w:b/>
                <w:sz w:val="20"/>
              </w:rPr>
              <w:t>3</w:t>
            </w:r>
          </w:p>
        </w:tc>
      </w:tr>
      <w:tr w:rsidR="00F12889" w:rsidRPr="001B7E3A" w14:paraId="4152D4C5" w14:textId="77777777" w:rsidTr="00FF23D5">
        <w:trPr>
          <w:trHeight w:val="284"/>
        </w:trPr>
        <w:tc>
          <w:tcPr>
            <w:tcW w:w="5160" w:type="dxa"/>
            <w:tcBorders>
              <w:bottom w:val="single" w:sz="4" w:space="0" w:color="auto"/>
            </w:tcBorders>
          </w:tcPr>
          <w:p w14:paraId="5FAA73E5" w14:textId="77777777" w:rsidR="00F12889" w:rsidRPr="001B7E3A" w:rsidRDefault="00F12889" w:rsidP="00836D03">
            <w:pPr>
              <w:tabs>
                <w:tab w:val="left" w:pos="4962"/>
              </w:tabs>
              <w:suppressAutoHyphens/>
              <w:rPr>
                <w:rFonts w:ascii="Segoe UI" w:hAnsi="Segoe UI" w:cs="Segoe UI"/>
                <w:sz w:val="20"/>
              </w:rPr>
            </w:pPr>
          </w:p>
        </w:tc>
        <w:tc>
          <w:tcPr>
            <w:tcW w:w="2880" w:type="dxa"/>
            <w:tcBorders>
              <w:bottom w:val="single" w:sz="4" w:space="0" w:color="auto"/>
            </w:tcBorders>
          </w:tcPr>
          <w:p w14:paraId="292D1386" w14:textId="77777777" w:rsidR="00F12889" w:rsidRPr="001B7E3A" w:rsidRDefault="00F12889" w:rsidP="00836D03">
            <w:pPr>
              <w:tabs>
                <w:tab w:val="left" w:pos="4962"/>
              </w:tabs>
              <w:suppressAutoHyphens/>
              <w:jc w:val="center"/>
              <w:rPr>
                <w:rFonts w:ascii="Segoe UI" w:hAnsi="Segoe UI" w:cs="Segoe UI"/>
                <w:sz w:val="20"/>
              </w:rPr>
            </w:pPr>
          </w:p>
        </w:tc>
      </w:tr>
      <w:tr w:rsidR="00F12889" w:rsidRPr="001B7E3A" w14:paraId="6B3F2D2B" w14:textId="77777777" w:rsidTr="00FF23D5">
        <w:trPr>
          <w:trHeight w:val="284"/>
        </w:trPr>
        <w:tc>
          <w:tcPr>
            <w:tcW w:w="5160" w:type="dxa"/>
            <w:tcBorders>
              <w:top w:val="single" w:sz="4" w:space="0" w:color="auto"/>
            </w:tcBorders>
          </w:tcPr>
          <w:p w14:paraId="21B96249" w14:textId="77777777" w:rsidR="00F12889" w:rsidRPr="001B7E3A" w:rsidRDefault="00F12889" w:rsidP="00836D03">
            <w:pPr>
              <w:tabs>
                <w:tab w:val="left" w:pos="4962"/>
              </w:tabs>
              <w:suppressAutoHyphens/>
              <w:rPr>
                <w:rFonts w:ascii="Segoe UI" w:hAnsi="Segoe UI" w:cs="Segoe UI"/>
                <w:sz w:val="20"/>
              </w:rPr>
            </w:pPr>
          </w:p>
        </w:tc>
        <w:tc>
          <w:tcPr>
            <w:tcW w:w="2880" w:type="dxa"/>
            <w:tcBorders>
              <w:top w:val="single" w:sz="4" w:space="0" w:color="auto"/>
            </w:tcBorders>
          </w:tcPr>
          <w:p w14:paraId="5FFC4064" w14:textId="77777777" w:rsidR="00F12889" w:rsidRPr="001B7E3A" w:rsidRDefault="00F12889" w:rsidP="00836D03">
            <w:pPr>
              <w:tabs>
                <w:tab w:val="left" w:pos="4962"/>
              </w:tabs>
              <w:suppressAutoHyphens/>
              <w:jc w:val="center"/>
              <w:rPr>
                <w:rFonts w:ascii="Segoe UI" w:hAnsi="Segoe UI" w:cs="Segoe UI"/>
                <w:sz w:val="20"/>
              </w:rPr>
            </w:pPr>
          </w:p>
        </w:tc>
      </w:tr>
      <w:tr w:rsidR="00F12889" w:rsidRPr="001B7E3A" w14:paraId="75B250A2" w14:textId="77777777" w:rsidTr="00836D03">
        <w:trPr>
          <w:trHeight w:val="284"/>
        </w:trPr>
        <w:tc>
          <w:tcPr>
            <w:tcW w:w="5160" w:type="dxa"/>
          </w:tcPr>
          <w:p w14:paraId="71B4B996" w14:textId="77777777" w:rsidR="00F12889" w:rsidRPr="001B7E3A" w:rsidRDefault="00F12889" w:rsidP="00836D03">
            <w:pPr>
              <w:tabs>
                <w:tab w:val="left" w:pos="4962"/>
              </w:tabs>
              <w:suppressAutoHyphens/>
              <w:rPr>
                <w:rFonts w:ascii="Segoe UI" w:hAnsi="Segoe UI" w:cs="Segoe UI"/>
                <w:sz w:val="20"/>
              </w:rPr>
            </w:pPr>
          </w:p>
        </w:tc>
        <w:tc>
          <w:tcPr>
            <w:tcW w:w="2880" w:type="dxa"/>
          </w:tcPr>
          <w:p w14:paraId="3D40B025" w14:textId="77777777" w:rsidR="00F12889" w:rsidRPr="001B7E3A" w:rsidRDefault="00F12889" w:rsidP="00836D03">
            <w:pPr>
              <w:tabs>
                <w:tab w:val="left" w:pos="4962"/>
              </w:tabs>
              <w:suppressAutoHyphens/>
              <w:jc w:val="center"/>
              <w:rPr>
                <w:rFonts w:ascii="Segoe UI" w:hAnsi="Segoe UI" w:cs="Segoe UI"/>
                <w:sz w:val="20"/>
              </w:rPr>
            </w:pPr>
          </w:p>
        </w:tc>
      </w:tr>
    </w:tbl>
    <w:p w14:paraId="54CC44D8" w14:textId="77777777" w:rsidR="00F12889" w:rsidRPr="001B7E3A" w:rsidRDefault="00F12889" w:rsidP="00F12889">
      <w:pPr>
        <w:suppressAutoHyphens/>
        <w:rPr>
          <w:rFonts w:ascii="Segoe UI" w:hAnsi="Segoe UI" w:cs="Segoe UI"/>
          <w:sz w:val="20"/>
        </w:rPr>
        <w:sectPr w:rsidR="00F12889" w:rsidRPr="001B7E3A" w:rsidSect="00836D03">
          <w:headerReference w:type="even" r:id="rId11"/>
          <w:headerReference w:type="default" r:id="rId12"/>
          <w:footerReference w:type="default" r:id="rId13"/>
          <w:headerReference w:type="first" r:id="rId14"/>
          <w:pgSz w:w="11907" w:h="16840" w:code="9"/>
          <w:pgMar w:top="2523" w:right="964" w:bottom="1418" w:left="1678" w:header="425" w:footer="851" w:gutter="0"/>
          <w:pgNumType w:start="2"/>
          <w:cols w:space="720"/>
        </w:sectPr>
      </w:pPr>
    </w:p>
    <w:p w14:paraId="3B7A052F" w14:textId="25CAE587" w:rsidR="00FF23D5" w:rsidRPr="001B7E3A" w:rsidRDefault="00CD6662" w:rsidP="00FF23D5">
      <w:pPr>
        <w:jc w:val="center"/>
        <w:rPr>
          <w:rFonts w:ascii="Segoe UI" w:hAnsi="Segoe UI" w:cs="Segoe UI"/>
          <w:b/>
          <w:sz w:val="20"/>
        </w:rPr>
      </w:pPr>
      <w:r w:rsidRPr="00CD6662">
        <w:rPr>
          <w:noProof/>
          <w:lang w:val="es-ES"/>
        </w:rPr>
        <w:lastRenderedPageBreak/>
        <w:drawing>
          <wp:inline distT="0" distB="0" distL="0" distR="0" wp14:anchorId="11CE9017" wp14:editId="025C30DB">
            <wp:extent cx="5205095" cy="8281035"/>
            <wp:effectExtent l="0" t="0" r="0" b="5715"/>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05095" cy="8281035"/>
                    </a:xfrm>
                    <a:prstGeom prst="rect">
                      <a:avLst/>
                    </a:prstGeom>
                    <a:noFill/>
                    <a:ln>
                      <a:noFill/>
                    </a:ln>
                  </pic:spPr>
                </pic:pic>
              </a:graphicData>
            </a:graphic>
          </wp:inline>
        </w:drawing>
      </w:r>
    </w:p>
    <w:p w14:paraId="498232B7" w14:textId="77777777" w:rsidR="002D43CB" w:rsidRPr="001B7E3A" w:rsidRDefault="002D43CB" w:rsidP="002D43CB">
      <w:pPr>
        <w:tabs>
          <w:tab w:val="left" w:pos="4662"/>
          <w:tab w:val="left" w:pos="4942"/>
          <w:tab w:val="left" w:pos="4970"/>
        </w:tabs>
        <w:suppressAutoHyphens/>
        <w:rPr>
          <w:rFonts w:ascii="Segoe UI" w:hAnsi="Segoe UI" w:cs="Segoe UI"/>
          <w:bCs/>
          <w:sz w:val="20"/>
        </w:rPr>
        <w:sectPr w:rsidR="002D43CB" w:rsidRPr="001B7E3A" w:rsidSect="00836D03">
          <w:headerReference w:type="even" r:id="rId16"/>
          <w:headerReference w:type="default" r:id="rId17"/>
          <w:footerReference w:type="default" r:id="rId18"/>
          <w:headerReference w:type="first" r:id="rId19"/>
          <w:pgSz w:w="11907" w:h="16840" w:code="9"/>
          <w:pgMar w:top="2523" w:right="964" w:bottom="1276" w:left="1678" w:header="425" w:footer="851" w:gutter="0"/>
          <w:cols w:space="720"/>
        </w:sectPr>
      </w:pPr>
    </w:p>
    <w:p w14:paraId="22E06F33" w14:textId="5A917924" w:rsidR="00F12889" w:rsidRPr="001B7E3A" w:rsidRDefault="003E0463" w:rsidP="00F12889">
      <w:pPr>
        <w:suppressAutoHyphens/>
        <w:jc w:val="center"/>
        <w:rPr>
          <w:sz w:val="20"/>
        </w:rPr>
      </w:pPr>
      <w:r w:rsidRPr="003E0463">
        <w:rPr>
          <w:noProof/>
          <w:lang w:val="es-ES"/>
        </w:rPr>
        <w:lastRenderedPageBreak/>
        <w:drawing>
          <wp:inline distT="0" distB="0" distL="0" distR="0" wp14:anchorId="343F8592" wp14:editId="4C0842A4">
            <wp:extent cx="5205600" cy="3877371"/>
            <wp:effectExtent l="0" t="0" r="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05600" cy="3877371"/>
                    </a:xfrm>
                    <a:prstGeom prst="rect">
                      <a:avLst/>
                    </a:prstGeom>
                    <a:noFill/>
                    <a:ln>
                      <a:noFill/>
                    </a:ln>
                  </pic:spPr>
                </pic:pic>
              </a:graphicData>
            </a:graphic>
          </wp:inline>
        </w:drawing>
      </w:r>
    </w:p>
    <w:p w14:paraId="1716AD67" w14:textId="588A0D66" w:rsidR="00F12889" w:rsidRPr="001B7E3A" w:rsidRDefault="00F12889" w:rsidP="00F12889">
      <w:pPr>
        <w:suppressAutoHyphens/>
        <w:rPr>
          <w:rFonts w:ascii="Segoe UI" w:hAnsi="Segoe UI" w:cs="Segoe UI"/>
          <w:b/>
          <w:sz w:val="20"/>
        </w:rPr>
      </w:pPr>
      <w:r w:rsidRPr="001B7E3A">
        <w:rPr>
          <w:sz w:val="20"/>
        </w:rPr>
        <w:br w:type="page"/>
      </w:r>
    </w:p>
    <w:p w14:paraId="1B069113" w14:textId="77777777" w:rsidR="00F12889" w:rsidRPr="001B7E3A" w:rsidRDefault="00F12889" w:rsidP="00F12889">
      <w:pPr>
        <w:tabs>
          <w:tab w:val="left" w:pos="4662"/>
          <w:tab w:val="left" w:pos="4942"/>
          <w:tab w:val="left" w:pos="4970"/>
        </w:tabs>
        <w:suppressAutoHyphens/>
        <w:ind w:left="708" w:hanging="708"/>
        <w:rPr>
          <w:rFonts w:ascii="Segoe UI" w:hAnsi="Segoe UI" w:cs="Segoe UI"/>
          <w:bCs/>
          <w:sz w:val="20"/>
        </w:rPr>
        <w:sectPr w:rsidR="00F12889" w:rsidRPr="001B7E3A" w:rsidSect="00836D03">
          <w:headerReference w:type="even" r:id="rId21"/>
          <w:headerReference w:type="default" r:id="rId22"/>
          <w:footerReference w:type="default" r:id="rId23"/>
          <w:headerReference w:type="first" r:id="rId24"/>
          <w:pgSz w:w="11907" w:h="16840" w:code="9"/>
          <w:pgMar w:top="2523" w:right="964" w:bottom="1276" w:left="1678" w:header="425" w:footer="851" w:gutter="0"/>
          <w:cols w:space="720"/>
        </w:sectPr>
      </w:pPr>
    </w:p>
    <w:p w14:paraId="65F85267" w14:textId="0EFF66B6" w:rsidR="00F12889" w:rsidRPr="001B7E3A" w:rsidRDefault="00F12889" w:rsidP="00F12889">
      <w:pPr>
        <w:pStyle w:val="Ttulo1"/>
        <w:suppressAutoHyphens/>
        <w:ind w:left="142"/>
        <w:rPr>
          <w:rFonts w:ascii="Segoe UI" w:hAnsi="Segoe UI" w:cs="Segoe UI"/>
          <w:bCs/>
          <w:sz w:val="20"/>
        </w:rPr>
      </w:pPr>
      <w:r w:rsidRPr="001B7E3A">
        <w:rPr>
          <w:rFonts w:ascii="Segoe UI" w:hAnsi="Segoe UI" w:cs="Segoe UI"/>
          <w:bCs/>
          <w:sz w:val="20"/>
        </w:rPr>
        <w:lastRenderedPageBreak/>
        <w:t>ESTADO DE INGRESOS Y GASTOS RECONOCIDOS CORRESPONDIENTE AL EJERCICIO TERM</w:t>
      </w:r>
      <w:r w:rsidR="00E4496E" w:rsidRPr="001B7E3A">
        <w:rPr>
          <w:rFonts w:ascii="Segoe UI" w:hAnsi="Segoe UI" w:cs="Segoe UI"/>
          <w:bCs/>
          <w:sz w:val="20"/>
        </w:rPr>
        <w:t xml:space="preserve">INADO EL 31 DE DICIEMBRE DE </w:t>
      </w:r>
      <w:r w:rsidR="00BF3A2D" w:rsidRPr="001B7E3A">
        <w:rPr>
          <w:rFonts w:ascii="Segoe UI" w:hAnsi="Segoe UI" w:cs="Segoe UI"/>
          <w:bCs/>
          <w:sz w:val="20"/>
        </w:rPr>
        <w:t>202</w:t>
      </w:r>
      <w:r w:rsidR="003E0463">
        <w:rPr>
          <w:rFonts w:ascii="Segoe UI" w:hAnsi="Segoe UI" w:cs="Segoe UI"/>
          <w:bCs/>
          <w:sz w:val="20"/>
        </w:rPr>
        <w:t>2</w:t>
      </w:r>
    </w:p>
    <w:p w14:paraId="027E24B8" w14:textId="77777777" w:rsidR="00F12889" w:rsidRPr="001B7E3A" w:rsidRDefault="00F12889" w:rsidP="00F12889">
      <w:pPr>
        <w:ind w:left="142"/>
        <w:rPr>
          <w:sz w:val="20"/>
        </w:rPr>
      </w:pPr>
    </w:p>
    <w:p w14:paraId="3C535E84" w14:textId="4BB85F5C" w:rsidR="00F12889" w:rsidRPr="001B7E3A" w:rsidRDefault="00F51209" w:rsidP="00F12889">
      <w:pPr>
        <w:jc w:val="center"/>
        <w:rPr>
          <w:sz w:val="20"/>
        </w:rPr>
      </w:pPr>
      <w:r w:rsidRPr="00F51209">
        <w:rPr>
          <w:noProof/>
          <w:lang w:val="es-ES"/>
        </w:rPr>
        <w:drawing>
          <wp:inline distT="0" distB="0" distL="0" distR="0" wp14:anchorId="7DB91126" wp14:editId="5D0D3B9D">
            <wp:extent cx="5040000" cy="1802759"/>
            <wp:effectExtent l="0" t="0" r="0" b="762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40000" cy="1802759"/>
                    </a:xfrm>
                    <a:prstGeom prst="rect">
                      <a:avLst/>
                    </a:prstGeom>
                    <a:noFill/>
                    <a:ln>
                      <a:noFill/>
                    </a:ln>
                  </pic:spPr>
                </pic:pic>
              </a:graphicData>
            </a:graphic>
          </wp:inline>
        </w:drawing>
      </w:r>
    </w:p>
    <w:p w14:paraId="655DC638" w14:textId="77777777" w:rsidR="00F12889" w:rsidRPr="001B7E3A" w:rsidRDefault="00F12889" w:rsidP="00F12889">
      <w:pPr>
        <w:rPr>
          <w:rFonts w:ascii="Segoe UI" w:hAnsi="Segoe UI" w:cs="Segoe UI"/>
          <w:b/>
          <w:bCs/>
          <w:sz w:val="20"/>
        </w:rPr>
      </w:pPr>
    </w:p>
    <w:p w14:paraId="598A4223" w14:textId="77777777" w:rsidR="00F12889" w:rsidRPr="001B7E3A" w:rsidRDefault="00F12889" w:rsidP="00F12889">
      <w:pPr>
        <w:rPr>
          <w:rFonts w:ascii="Segoe UI" w:hAnsi="Segoe UI" w:cs="Segoe UI"/>
          <w:b/>
          <w:bCs/>
          <w:sz w:val="20"/>
        </w:rPr>
      </w:pPr>
    </w:p>
    <w:p w14:paraId="281812DB" w14:textId="5634E6BC" w:rsidR="00F12889" w:rsidRPr="001B7E3A" w:rsidRDefault="00F12889" w:rsidP="00F12889">
      <w:pPr>
        <w:ind w:left="142"/>
        <w:jc w:val="both"/>
        <w:rPr>
          <w:rFonts w:ascii="Segoe UI" w:hAnsi="Segoe UI" w:cs="Segoe UI"/>
          <w:b/>
          <w:bCs/>
          <w:sz w:val="20"/>
        </w:rPr>
      </w:pPr>
      <w:r w:rsidRPr="001B7E3A">
        <w:rPr>
          <w:rFonts w:ascii="Segoe UI" w:hAnsi="Segoe UI" w:cs="Segoe UI"/>
          <w:b/>
          <w:bCs/>
          <w:sz w:val="20"/>
        </w:rPr>
        <w:t>ESTADO TOTAL DE CAMBIOS EN EL PATRIMONIO NETO CORRESPONDIENTE AL EJERCICIO TERM</w:t>
      </w:r>
      <w:r w:rsidR="00E4496E" w:rsidRPr="001B7E3A">
        <w:rPr>
          <w:rFonts w:ascii="Segoe UI" w:hAnsi="Segoe UI" w:cs="Segoe UI"/>
          <w:b/>
          <w:bCs/>
          <w:sz w:val="20"/>
        </w:rPr>
        <w:t>INADO EL 31 DE DICIEMBRE DE 20</w:t>
      </w:r>
      <w:r w:rsidR="00BF3A2D" w:rsidRPr="001B7E3A">
        <w:rPr>
          <w:rFonts w:ascii="Segoe UI" w:hAnsi="Segoe UI" w:cs="Segoe UI"/>
          <w:b/>
          <w:bCs/>
          <w:sz w:val="20"/>
        </w:rPr>
        <w:t>2</w:t>
      </w:r>
      <w:r w:rsidR="003E0463">
        <w:rPr>
          <w:rFonts w:ascii="Segoe UI" w:hAnsi="Segoe UI" w:cs="Segoe UI"/>
          <w:b/>
          <w:bCs/>
          <w:sz w:val="20"/>
        </w:rPr>
        <w:t>2</w:t>
      </w:r>
    </w:p>
    <w:p w14:paraId="3E9822BE" w14:textId="77777777" w:rsidR="00F12889" w:rsidRPr="001B7E3A" w:rsidRDefault="00F12889" w:rsidP="00F12889">
      <w:pPr>
        <w:ind w:left="142"/>
        <w:jc w:val="both"/>
        <w:rPr>
          <w:rFonts w:ascii="Segoe UI" w:hAnsi="Segoe UI" w:cs="Segoe UI"/>
          <w:b/>
          <w:bCs/>
          <w:sz w:val="20"/>
        </w:rPr>
      </w:pPr>
    </w:p>
    <w:p w14:paraId="6D799BED" w14:textId="47F93083" w:rsidR="00F12889" w:rsidRPr="001B7E3A" w:rsidRDefault="00FC5604" w:rsidP="00F12889">
      <w:pPr>
        <w:rPr>
          <w:sz w:val="20"/>
          <w:lang w:val="es-ES"/>
        </w:rPr>
      </w:pPr>
      <w:r w:rsidRPr="00FC5604">
        <w:rPr>
          <w:noProof/>
          <w:lang w:val="es-ES"/>
        </w:rPr>
        <w:drawing>
          <wp:inline distT="0" distB="0" distL="0" distR="0" wp14:anchorId="1236208C" wp14:editId="58475093">
            <wp:extent cx="5883275" cy="2254250"/>
            <wp:effectExtent l="0" t="0" r="317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83275" cy="2254250"/>
                    </a:xfrm>
                    <a:prstGeom prst="rect">
                      <a:avLst/>
                    </a:prstGeom>
                    <a:noFill/>
                    <a:ln>
                      <a:noFill/>
                    </a:ln>
                  </pic:spPr>
                </pic:pic>
              </a:graphicData>
            </a:graphic>
          </wp:inline>
        </w:drawing>
      </w:r>
    </w:p>
    <w:p w14:paraId="6D5FC92F" w14:textId="77777777" w:rsidR="00F12889" w:rsidRPr="001B7E3A" w:rsidRDefault="00F12889" w:rsidP="00F12889">
      <w:pPr>
        <w:jc w:val="center"/>
        <w:rPr>
          <w:sz w:val="20"/>
          <w:lang w:val="es-ES"/>
        </w:rPr>
      </w:pPr>
    </w:p>
    <w:p w14:paraId="0EB5F41B" w14:textId="77777777" w:rsidR="00F12889" w:rsidRPr="001B7E3A" w:rsidRDefault="00F12889" w:rsidP="00F12889">
      <w:pPr>
        <w:ind w:left="142"/>
        <w:rPr>
          <w:sz w:val="20"/>
        </w:rPr>
      </w:pPr>
    </w:p>
    <w:p w14:paraId="7562762A" w14:textId="77777777" w:rsidR="00F12889" w:rsidRPr="001B7E3A" w:rsidRDefault="00F12889" w:rsidP="00F12889">
      <w:pPr>
        <w:pStyle w:val="Encabezado"/>
        <w:suppressAutoHyphens/>
        <w:rPr>
          <w:rFonts w:ascii="Segoe UI" w:hAnsi="Segoe UI" w:cs="Segoe UI"/>
          <w:b/>
          <w:sz w:val="20"/>
        </w:rPr>
        <w:sectPr w:rsidR="00F12889" w:rsidRPr="001B7E3A" w:rsidSect="00836D03">
          <w:headerReference w:type="even" r:id="rId27"/>
          <w:headerReference w:type="default" r:id="rId28"/>
          <w:headerReference w:type="first" r:id="rId29"/>
          <w:pgSz w:w="11907" w:h="16840" w:code="9"/>
          <w:pgMar w:top="2523" w:right="964" w:bottom="2410" w:left="1678" w:header="425" w:footer="851" w:gutter="0"/>
          <w:cols w:space="720"/>
        </w:sectPr>
      </w:pPr>
    </w:p>
    <w:p w14:paraId="0EE0EDAF" w14:textId="6581A321" w:rsidR="00F12889" w:rsidRPr="001B7E3A" w:rsidRDefault="00F51209" w:rsidP="00F12889">
      <w:pPr>
        <w:pStyle w:val="Encabezado"/>
        <w:suppressAutoHyphens/>
        <w:jc w:val="center"/>
        <w:rPr>
          <w:sz w:val="20"/>
        </w:rPr>
      </w:pPr>
      <w:r w:rsidRPr="00F51209">
        <w:rPr>
          <w:noProof/>
          <w:lang w:val="es-ES"/>
        </w:rPr>
        <w:lastRenderedPageBreak/>
        <w:drawing>
          <wp:inline distT="0" distB="0" distL="0" distR="0" wp14:anchorId="0D59BE22" wp14:editId="401EB32A">
            <wp:extent cx="5883275" cy="4032250"/>
            <wp:effectExtent l="0" t="0" r="3175" b="6350"/>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83275" cy="4032250"/>
                    </a:xfrm>
                    <a:prstGeom prst="rect">
                      <a:avLst/>
                    </a:prstGeom>
                    <a:noFill/>
                    <a:ln>
                      <a:noFill/>
                    </a:ln>
                  </pic:spPr>
                </pic:pic>
              </a:graphicData>
            </a:graphic>
          </wp:inline>
        </w:drawing>
      </w:r>
    </w:p>
    <w:p w14:paraId="61B69918" w14:textId="4330EDF4" w:rsidR="00F12889" w:rsidRPr="001B7E3A" w:rsidRDefault="00F12889" w:rsidP="006F0248">
      <w:pPr>
        <w:pStyle w:val="Encabezado"/>
        <w:suppressAutoHyphens/>
        <w:rPr>
          <w:rFonts w:ascii="Segoe UI" w:hAnsi="Segoe UI" w:cs="Segoe UI"/>
          <w:bCs/>
          <w:sz w:val="20"/>
        </w:rPr>
      </w:pPr>
      <w:r w:rsidRPr="001B7E3A">
        <w:rPr>
          <w:sz w:val="20"/>
        </w:rPr>
        <w:br w:type="page"/>
      </w:r>
    </w:p>
    <w:p w14:paraId="351C26A7" w14:textId="77777777" w:rsidR="00F12889" w:rsidRPr="001B7E3A" w:rsidRDefault="00F12889" w:rsidP="00F12889">
      <w:pPr>
        <w:tabs>
          <w:tab w:val="left" w:pos="4662"/>
          <w:tab w:val="left" w:pos="4942"/>
          <w:tab w:val="left" w:pos="4970"/>
        </w:tabs>
        <w:suppressAutoHyphens/>
        <w:ind w:left="708" w:hanging="708"/>
        <w:rPr>
          <w:rFonts w:ascii="Segoe UI" w:hAnsi="Segoe UI" w:cs="Segoe UI"/>
          <w:bCs/>
          <w:sz w:val="20"/>
        </w:rPr>
        <w:sectPr w:rsidR="00F12889" w:rsidRPr="001B7E3A" w:rsidSect="00836D03">
          <w:headerReference w:type="even" r:id="rId31"/>
          <w:headerReference w:type="default" r:id="rId32"/>
          <w:footerReference w:type="default" r:id="rId33"/>
          <w:headerReference w:type="first" r:id="rId34"/>
          <w:pgSz w:w="11907" w:h="16840" w:code="9"/>
          <w:pgMar w:top="2523" w:right="964" w:bottom="1276" w:left="1678" w:header="425" w:footer="851" w:gutter="0"/>
          <w:cols w:space="720"/>
        </w:sectPr>
      </w:pPr>
    </w:p>
    <w:p w14:paraId="1403B4F4" w14:textId="77777777" w:rsidR="00F12889" w:rsidRPr="001B7E3A" w:rsidRDefault="00F12889" w:rsidP="00F12889">
      <w:pPr>
        <w:pStyle w:val="Ttulo1"/>
        <w:suppressAutoHyphens/>
        <w:rPr>
          <w:rFonts w:ascii="Segoe UI" w:hAnsi="Segoe UI" w:cs="Segoe UI"/>
          <w:sz w:val="20"/>
          <w:lang w:val="es-ES"/>
        </w:rPr>
      </w:pPr>
      <w:r w:rsidRPr="001B7E3A">
        <w:rPr>
          <w:rFonts w:ascii="Segoe UI" w:hAnsi="Segoe UI" w:cs="Segoe UI"/>
          <w:sz w:val="20"/>
          <w:lang w:val="es-ES"/>
        </w:rPr>
        <w:lastRenderedPageBreak/>
        <w:t>NOTA 1 - ACTIVIDAD DE LA EMPRESA</w:t>
      </w:r>
    </w:p>
    <w:p w14:paraId="6D41B7C6" w14:textId="77777777" w:rsidR="00F12889" w:rsidRPr="001B7E3A" w:rsidRDefault="00F12889" w:rsidP="00F12889">
      <w:pPr>
        <w:suppressAutoHyphens/>
        <w:jc w:val="both"/>
        <w:rPr>
          <w:rFonts w:ascii="Segoe UI" w:hAnsi="Segoe UI" w:cs="Segoe UI"/>
          <w:sz w:val="20"/>
        </w:rPr>
      </w:pPr>
    </w:p>
    <w:p w14:paraId="0D341D8B" w14:textId="77777777" w:rsidR="00F12889" w:rsidRPr="001B7E3A" w:rsidRDefault="00F12889" w:rsidP="00F12889">
      <w:pPr>
        <w:numPr>
          <w:ilvl w:val="0"/>
          <w:numId w:val="6"/>
        </w:numPr>
        <w:suppressAutoHyphens/>
        <w:ind w:left="392"/>
        <w:jc w:val="both"/>
        <w:rPr>
          <w:rFonts w:ascii="Segoe UI" w:hAnsi="Segoe UI" w:cs="Segoe UI"/>
          <w:b/>
          <w:i/>
          <w:sz w:val="20"/>
        </w:rPr>
      </w:pPr>
      <w:r w:rsidRPr="001B7E3A">
        <w:rPr>
          <w:rFonts w:ascii="Segoe UI" w:hAnsi="Segoe UI" w:cs="Segoe UI"/>
          <w:b/>
          <w:i/>
          <w:sz w:val="20"/>
        </w:rPr>
        <w:t>Constitución.</w:t>
      </w:r>
    </w:p>
    <w:p w14:paraId="235E25A7" w14:textId="77777777" w:rsidR="00F12889" w:rsidRPr="001B7E3A" w:rsidRDefault="00F12889" w:rsidP="00F12889">
      <w:pPr>
        <w:autoSpaceDE w:val="0"/>
        <w:autoSpaceDN w:val="0"/>
        <w:adjustRightInd w:val="0"/>
        <w:ind w:left="426"/>
        <w:jc w:val="both"/>
        <w:rPr>
          <w:rFonts w:ascii="Segoe UI" w:hAnsi="Segoe UI" w:cs="Segoe UI"/>
          <w:sz w:val="20"/>
        </w:rPr>
      </w:pPr>
    </w:p>
    <w:p w14:paraId="6DD74E6F" w14:textId="77777777" w:rsidR="00F12889" w:rsidRPr="00B96B13" w:rsidRDefault="00F12889" w:rsidP="00F12889">
      <w:pPr>
        <w:autoSpaceDE w:val="0"/>
        <w:autoSpaceDN w:val="0"/>
        <w:adjustRightInd w:val="0"/>
        <w:ind w:left="426"/>
        <w:jc w:val="both"/>
        <w:rPr>
          <w:rFonts w:ascii="Segoe UI" w:hAnsi="Segoe UI" w:cs="Segoe UI"/>
          <w:sz w:val="20"/>
        </w:rPr>
      </w:pPr>
      <w:r w:rsidRPr="00B96B13">
        <w:rPr>
          <w:rFonts w:ascii="Segoe UI" w:hAnsi="Segoe UI" w:cs="Segoe UI"/>
          <w:sz w:val="20"/>
        </w:rPr>
        <w:t xml:space="preserve">La Sociedad fue constituida en escritura pública el 19 de noviembre de 1991, por tiempo indefinido, ante el notario D. Carlos Sánchez Marcos, como sustituto y para el Protocolo del también fedatario D. José Manuel García </w:t>
      </w:r>
      <w:proofErr w:type="spellStart"/>
      <w:r w:rsidRPr="00B96B13">
        <w:rPr>
          <w:rFonts w:ascii="Segoe UI" w:hAnsi="Segoe UI" w:cs="Segoe UI"/>
          <w:sz w:val="20"/>
        </w:rPr>
        <w:t>Leis</w:t>
      </w:r>
      <w:proofErr w:type="spellEnd"/>
      <w:r w:rsidRPr="00B96B13">
        <w:rPr>
          <w:rFonts w:ascii="Segoe UI" w:hAnsi="Segoe UI" w:cs="Segoe UI"/>
          <w:sz w:val="20"/>
        </w:rPr>
        <w:t>, bajo el número 3.023 de su protocolo, con la denominación de Sociedad Canaria de Fomento Económico, S.A. Mediante escritura de fusión por absorción, de 7 de enero de 2003, la empresa absorbe a la también empresa pública Promociones Exteriores de Canarias, S.A. pasándose a denominar Sociedad Canaria de Fomento Económico, S.A. (PROEXCA).</w:t>
      </w:r>
    </w:p>
    <w:p w14:paraId="77E8DF33" w14:textId="77777777" w:rsidR="00EA67CA" w:rsidRPr="00B96B13" w:rsidRDefault="00EA67CA" w:rsidP="00F12889">
      <w:pPr>
        <w:autoSpaceDE w:val="0"/>
        <w:autoSpaceDN w:val="0"/>
        <w:adjustRightInd w:val="0"/>
        <w:ind w:left="426"/>
        <w:jc w:val="both"/>
        <w:rPr>
          <w:rFonts w:ascii="Segoe UI" w:hAnsi="Segoe UI" w:cs="Segoe UI"/>
          <w:sz w:val="20"/>
        </w:rPr>
      </w:pPr>
    </w:p>
    <w:p w14:paraId="3BC79081" w14:textId="1F5B2BAD" w:rsidR="00EA67CA" w:rsidRDefault="00EA67CA" w:rsidP="00F12889">
      <w:pPr>
        <w:autoSpaceDE w:val="0"/>
        <w:autoSpaceDN w:val="0"/>
        <w:adjustRightInd w:val="0"/>
        <w:ind w:left="426"/>
        <w:jc w:val="both"/>
        <w:rPr>
          <w:rFonts w:ascii="Segoe UI" w:hAnsi="Segoe UI" w:cs="Segoe UI"/>
          <w:sz w:val="20"/>
        </w:rPr>
      </w:pPr>
      <w:r w:rsidRPr="00B96B13">
        <w:rPr>
          <w:rFonts w:ascii="Segoe UI" w:hAnsi="Segoe UI" w:cs="Segoe UI"/>
          <w:sz w:val="20"/>
        </w:rPr>
        <w:t xml:space="preserve">PROEXCA es una sociedad anónima perteneciente en su totalidad al Gobierno de Canarias y adscrita a la Consejería de Economía, </w:t>
      </w:r>
      <w:r w:rsidR="00CE4297" w:rsidRPr="00B96B13">
        <w:rPr>
          <w:rFonts w:ascii="Segoe UI" w:hAnsi="Segoe UI" w:cs="Segoe UI"/>
          <w:sz w:val="20"/>
        </w:rPr>
        <w:t>C</w:t>
      </w:r>
      <w:r w:rsidRPr="00B96B13">
        <w:rPr>
          <w:rFonts w:ascii="Segoe UI" w:hAnsi="Segoe UI" w:cs="Segoe UI"/>
          <w:sz w:val="20"/>
        </w:rPr>
        <w:t>onocimiento</w:t>
      </w:r>
      <w:r w:rsidR="00CE4297" w:rsidRPr="00B96B13">
        <w:rPr>
          <w:rFonts w:ascii="Segoe UI" w:hAnsi="Segoe UI" w:cs="Segoe UI"/>
          <w:sz w:val="20"/>
        </w:rPr>
        <w:t xml:space="preserve"> y Empleo</w:t>
      </w:r>
      <w:r w:rsidR="00022407" w:rsidRPr="00B96B13">
        <w:rPr>
          <w:rFonts w:ascii="Segoe UI" w:hAnsi="Segoe UI" w:cs="Segoe UI"/>
          <w:sz w:val="20"/>
        </w:rPr>
        <w:t>.</w:t>
      </w:r>
    </w:p>
    <w:p w14:paraId="0307F5E2" w14:textId="35AAF4B7" w:rsidR="007911B2" w:rsidRDefault="007911B2" w:rsidP="00F12889">
      <w:pPr>
        <w:autoSpaceDE w:val="0"/>
        <w:autoSpaceDN w:val="0"/>
        <w:adjustRightInd w:val="0"/>
        <w:ind w:left="426"/>
        <w:jc w:val="both"/>
        <w:rPr>
          <w:rFonts w:ascii="Segoe UI" w:hAnsi="Segoe UI" w:cs="Segoe UI"/>
          <w:sz w:val="20"/>
        </w:rPr>
      </w:pPr>
    </w:p>
    <w:p w14:paraId="7A7ADFD4" w14:textId="19C6C3B2" w:rsidR="007911B2" w:rsidRPr="001B7E3A" w:rsidRDefault="007911B2" w:rsidP="00F12889">
      <w:pPr>
        <w:autoSpaceDE w:val="0"/>
        <w:autoSpaceDN w:val="0"/>
        <w:adjustRightInd w:val="0"/>
        <w:ind w:left="426"/>
        <w:jc w:val="both"/>
        <w:rPr>
          <w:rFonts w:ascii="Segoe UI" w:hAnsi="Segoe UI" w:cs="Segoe UI"/>
          <w:sz w:val="20"/>
        </w:rPr>
      </w:pPr>
      <w:r>
        <w:rPr>
          <w:rFonts w:ascii="Segoe UI" w:hAnsi="Segoe UI" w:cs="Segoe UI"/>
          <w:sz w:val="20"/>
        </w:rPr>
        <w:t>El 14 de julio de 2022, el Socio Único tomó la decisión de modificar los artículos 1 y 2 de los Estatutos Sociales de la Sociedad para dar cumplimiento a lo dispuesto en el artículo 32.4.c) de la Ley 9/2017, de contratos del Sector Público y al Acuerdo del Gobierno de Canarias de 26 de mayo de 2018, por el que se fijan las condiciones que deben cumplir las entidades del Sector Público Autonómico con presupuesto estimativo para ser consideradas medio propio personificado y destinatarias de encargos en virtud de lo previsto en el artículo 32.2 de la Ley 4/2012, de 25 de junio, de medidas administrativas y ficales. Con fecha 9 de agosto de 2022, se elevó a público las decisiones del Socio Único.</w:t>
      </w:r>
    </w:p>
    <w:p w14:paraId="71FF6AC5" w14:textId="77777777" w:rsidR="00F12889" w:rsidRPr="001B7E3A" w:rsidRDefault="00F12889" w:rsidP="00F12889">
      <w:pPr>
        <w:autoSpaceDE w:val="0"/>
        <w:autoSpaceDN w:val="0"/>
        <w:adjustRightInd w:val="0"/>
        <w:ind w:left="426"/>
        <w:jc w:val="both"/>
        <w:rPr>
          <w:rFonts w:ascii="Segoe UI" w:hAnsi="Segoe UI" w:cs="Segoe UI"/>
          <w:sz w:val="20"/>
        </w:rPr>
      </w:pPr>
    </w:p>
    <w:p w14:paraId="6EAFF376" w14:textId="77777777" w:rsidR="00F12889" w:rsidRPr="001B7E3A" w:rsidRDefault="00F12889" w:rsidP="00EA67CA">
      <w:pPr>
        <w:numPr>
          <w:ilvl w:val="0"/>
          <w:numId w:val="6"/>
        </w:numPr>
        <w:suppressAutoHyphens/>
        <w:autoSpaceDE w:val="0"/>
        <w:autoSpaceDN w:val="0"/>
        <w:adjustRightInd w:val="0"/>
        <w:ind w:left="426"/>
        <w:jc w:val="both"/>
        <w:rPr>
          <w:rFonts w:ascii="Segoe UI" w:hAnsi="Segoe UI" w:cs="Segoe UI"/>
          <w:sz w:val="20"/>
        </w:rPr>
      </w:pPr>
      <w:r w:rsidRPr="001B7E3A">
        <w:rPr>
          <w:rFonts w:ascii="Segoe UI" w:hAnsi="Segoe UI" w:cs="Segoe UI"/>
          <w:b/>
          <w:i/>
          <w:sz w:val="20"/>
        </w:rPr>
        <w:t>Domicilio social.</w:t>
      </w:r>
    </w:p>
    <w:p w14:paraId="6F1BE548" w14:textId="77777777" w:rsidR="002F7949" w:rsidRPr="001B7E3A" w:rsidRDefault="002F7949" w:rsidP="002F7949">
      <w:pPr>
        <w:suppressAutoHyphens/>
        <w:autoSpaceDE w:val="0"/>
        <w:autoSpaceDN w:val="0"/>
        <w:adjustRightInd w:val="0"/>
        <w:ind w:left="426"/>
        <w:jc w:val="both"/>
        <w:rPr>
          <w:rFonts w:ascii="Segoe UI" w:hAnsi="Segoe UI" w:cs="Segoe UI"/>
          <w:sz w:val="20"/>
        </w:rPr>
      </w:pPr>
    </w:p>
    <w:p w14:paraId="1C37FF42" w14:textId="77777777" w:rsidR="00F12889" w:rsidRPr="001B7E3A" w:rsidRDefault="00F12889" w:rsidP="00F12889">
      <w:pPr>
        <w:suppressAutoHyphens/>
        <w:ind w:left="426"/>
        <w:jc w:val="both"/>
        <w:rPr>
          <w:rFonts w:ascii="Segoe UI" w:hAnsi="Segoe UI" w:cs="Segoe UI"/>
          <w:sz w:val="20"/>
        </w:rPr>
      </w:pPr>
      <w:r w:rsidRPr="001B7E3A">
        <w:rPr>
          <w:rFonts w:ascii="Segoe UI" w:hAnsi="Segoe UI" w:cs="Segoe UI"/>
          <w:sz w:val="20"/>
        </w:rPr>
        <w:t>El domicilio social está situado en la calle Emilio Castelar, número 4, planta 5ª, en el término municipal de Las Palmas de Gran Canaria, provincia de Las Palmas.</w:t>
      </w:r>
    </w:p>
    <w:p w14:paraId="2B484372" w14:textId="77777777" w:rsidR="00F12889" w:rsidRPr="001B7E3A" w:rsidRDefault="00F12889" w:rsidP="00F12889">
      <w:pPr>
        <w:autoSpaceDE w:val="0"/>
        <w:autoSpaceDN w:val="0"/>
        <w:adjustRightInd w:val="0"/>
        <w:ind w:left="426"/>
        <w:jc w:val="both"/>
        <w:rPr>
          <w:rFonts w:ascii="Segoe UI" w:hAnsi="Segoe UI" w:cs="Segoe UI"/>
          <w:sz w:val="20"/>
        </w:rPr>
      </w:pPr>
    </w:p>
    <w:p w14:paraId="0E50364C" w14:textId="77777777" w:rsidR="00F12889" w:rsidRPr="008C38B7" w:rsidRDefault="00F12889" w:rsidP="00F12889">
      <w:pPr>
        <w:numPr>
          <w:ilvl w:val="0"/>
          <w:numId w:val="6"/>
        </w:numPr>
        <w:suppressAutoHyphens/>
        <w:ind w:left="392"/>
        <w:jc w:val="both"/>
        <w:rPr>
          <w:rFonts w:ascii="Segoe UI" w:hAnsi="Segoe UI" w:cs="Segoe UI"/>
          <w:b/>
          <w:i/>
          <w:sz w:val="20"/>
        </w:rPr>
      </w:pPr>
      <w:r w:rsidRPr="008C38B7">
        <w:rPr>
          <w:rFonts w:ascii="Segoe UI" w:hAnsi="Segoe UI" w:cs="Segoe UI"/>
          <w:b/>
          <w:i/>
          <w:sz w:val="20"/>
        </w:rPr>
        <w:t>Objeto social y actividad.</w:t>
      </w:r>
    </w:p>
    <w:p w14:paraId="363FB8D5" w14:textId="77777777" w:rsidR="00F12889" w:rsidRPr="008C38B7" w:rsidRDefault="00F12889" w:rsidP="00F12889">
      <w:pPr>
        <w:suppressAutoHyphens/>
        <w:jc w:val="both"/>
        <w:rPr>
          <w:rFonts w:ascii="Segoe UI" w:hAnsi="Segoe UI" w:cs="Segoe UI"/>
          <w:sz w:val="20"/>
        </w:rPr>
      </w:pPr>
    </w:p>
    <w:p w14:paraId="45A29833" w14:textId="17FCA914" w:rsidR="00F12889" w:rsidRPr="008C38B7" w:rsidRDefault="007911B2" w:rsidP="00F12889">
      <w:pPr>
        <w:pStyle w:val="Sangra3detindependiente"/>
        <w:rPr>
          <w:rFonts w:ascii="Segoe UI" w:hAnsi="Segoe UI" w:cs="Segoe UI"/>
          <w:sz w:val="20"/>
        </w:rPr>
      </w:pPr>
      <w:r w:rsidRPr="008C38B7">
        <w:rPr>
          <w:rFonts w:ascii="Segoe UI" w:hAnsi="Segoe UI" w:cs="Segoe UI"/>
          <w:sz w:val="20"/>
        </w:rPr>
        <w:t xml:space="preserve">Tal y como se expone en la </w:t>
      </w:r>
      <w:r w:rsidRPr="008C38B7">
        <w:rPr>
          <w:rFonts w:ascii="Segoe UI" w:hAnsi="Segoe UI" w:cs="Segoe UI"/>
          <w:b/>
          <w:bCs/>
          <w:sz w:val="20"/>
        </w:rPr>
        <w:t>nota 1.1</w:t>
      </w:r>
      <w:r w:rsidRPr="008C38B7">
        <w:rPr>
          <w:rFonts w:ascii="Segoe UI" w:hAnsi="Segoe UI" w:cs="Segoe UI"/>
          <w:sz w:val="20"/>
        </w:rPr>
        <w:t xml:space="preserve"> anterior, el 14 de julio de 2022, el Socio Único tomó la decisión de modificar los artículos 1 y 2 de los Estatutos Sociales de la Sociedad, quedando su objeto social redactado como se transcribe a continuación:</w:t>
      </w:r>
    </w:p>
    <w:p w14:paraId="09B5A7AF" w14:textId="77777777" w:rsidR="00F12889" w:rsidRPr="008C38B7" w:rsidRDefault="00F12889" w:rsidP="00F12889">
      <w:pPr>
        <w:pStyle w:val="Sangra3detindependiente"/>
        <w:ind w:left="142"/>
        <w:rPr>
          <w:rFonts w:ascii="Segoe UI" w:hAnsi="Segoe UI" w:cs="Segoe UI"/>
          <w:sz w:val="20"/>
        </w:rPr>
      </w:pPr>
    </w:p>
    <w:p w14:paraId="18EE9F2C" w14:textId="77777777" w:rsidR="00F12889" w:rsidRPr="008C38B7" w:rsidRDefault="00F12889" w:rsidP="00F12889">
      <w:pPr>
        <w:pStyle w:val="Sangra3detindependiente"/>
        <w:numPr>
          <w:ilvl w:val="0"/>
          <w:numId w:val="4"/>
        </w:numPr>
        <w:ind w:left="709" w:hanging="207"/>
        <w:rPr>
          <w:rFonts w:ascii="Segoe UI" w:hAnsi="Segoe UI" w:cs="Segoe UI"/>
          <w:sz w:val="20"/>
        </w:rPr>
      </w:pPr>
      <w:r w:rsidRPr="008C38B7">
        <w:rPr>
          <w:rFonts w:ascii="Segoe UI" w:hAnsi="Segoe UI" w:cs="Segoe UI"/>
          <w:sz w:val="20"/>
        </w:rPr>
        <w:t>La promoción económica de Canarias tanto en su ámbito interior como exterior.</w:t>
      </w:r>
    </w:p>
    <w:p w14:paraId="155D101D" w14:textId="77777777" w:rsidR="00F12889" w:rsidRPr="008C38B7" w:rsidRDefault="00F12889" w:rsidP="00F12889">
      <w:pPr>
        <w:pStyle w:val="Sangra3detindependiente"/>
        <w:ind w:left="862"/>
        <w:rPr>
          <w:rFonts w:ascii="Segoe UI" w:hAnsi="Segoe UI" w:cs="Segoe UI"/>
          <w:sz w:val="20"/>
        </w:rPr>
      </w:pPr>
    </w:p>
    <w:p w14:paraId="2E3FD3B2" w14:textId="77777777" w:rsidR="00F12889" w:rsidRPr="008C38B7" w:rsidRDefault="00F12889" w:rsidP="00F12889">
      <w:pPr>
        <w:pStyle w:val="Sangra3detindependiente"/>
        <w:numPr>
          <w:ilvl w:val="0"/>
          <w:numId w:val="4"/>
        </w:numPr>
        <w:ind w:left="709" w:hanging="207"/>
        <w:rPr>
          <w:rFonts w:ascii="Segoe UI" w:hAnsi="Segoe UI" w:cs="Segoe UI"/>
          <w:sz w:val="20"/>
        </w:rPr>
      </w:pPr>
      <w:r w:rsidRPr="008C38B7">
        <w:rPr>
          <w:rFonts w:ascii="Segoe UI" w:hAnsi="Segoe UI" w:cs="Segoe UI"/>
          <w:sz w:val="20"/>
        </w:rPr>
        <w:t>El fomento y la promoción de la exportación de productos canarios de todo tipo.</w:t>
      </w:r>
    </w:p>
    <w:p w14:paraId="61A91F1D" w14:textId="77777777" w:rsidR="00F12889" w:rsidRPr="008C38B7" w:rsidRDefault="00F12889" w:rsidP="00F12889">
      <w:pPr>
        <w:pStyle w:val="Prrafodelista"/>
        <w:rPr>
          <w:rFonts w:ascii="Segoe UI" w:hAnsi="Segoe UI" w:cs="Segoe UI"/>
          <w:sz w:val="20"/>
        </w:rPr>
      </w:pPr>
    </w:p>
    <w:p w14:paraId="301B985E" w14:textId="77777777" w:rsidR="00F12889" w:rsidRPr="008C38B7" w:rsidRDefault="00F12889" w:rsidP="00F12889">
      <w:pPr>
        <w:pStyle w:val="Sangra3detindependiente"/>
        <w:numPr>
          <w:ilvl w:val="0"/>
          <w:numId w:val="4"/>
        </w:numPr>
        <w:ind w:left="709" w:hanging="207"/>
        <w:rPr>
          <w:rFonts w:ascii="Segoe UI" w:hAnsi="Segoe UI" w:cs="Segoe UI"/>
          <w:sz w:val="20"/>
        </w:rPr>
      </w:pPr>
      <w:r w:rsidRPr="008C38B7">
        <w:rPr>
          <w:rFonts w:ascii="Segoe UI" w:hAnsi="Segoe UI" w:cs="Segoe UI"/>
          <w:sz w:val="20"/>
        </w:rPr>
        <w:t>La tramitación, gestión y realización de acciones de índole social y humanitaria y de ayuda al desarrollo relacionadas con Canarias.</w:t>
      </w:r>
    </w:p>
    <w:p w14:paraId="2DB11927" w14:textId="77777777" w:rsidR="00F12889" w:rsidRPr="008C38B7" w:rsidRDefault="00F12889" w:rsidP="00F12889">
      <w:pPr>
        <w:pStyle w:val="Prrafodelista"/>
        <w:rPr>
          <w:rFonts w:ascii="Segoe UI" w:hAnsi="Segoe UI" w:cs="Segoe UI"/>
          <w:sz w:val="20"/>
        </w:rPr>
      </w:pPr>
    </w:p>
    <w:p w14:paraId="7E1EC02F" w14:textId="77777777" w:rsidR="00F12889" w:rsidRPr="008C38B7" w:rsidRDefault="00F12889" w:rsidP="00F12889">
      <w:pPr>
        <w:pStyle w:val="Sangra3detindependiente"/>
        <w:numPr>
          <w:ilvl w:val="0"/>
          <w:numId w:val="4"/>
        </w:numPr>
        <w:ind w:left="709" w:hanging="207"/>
        <w:rPr>
          <w:rFonts w:ascii="Segoe UI" w:hAnsi="Segoe UI" w:cs="Segoe UI"/>
          <w:sz w:val="20"/>
        </w:rPr>
      </w:pPr>
      <w:r w:rsidRPr="008C38B7">
        <w:rPr>
          <w:rFonts w:ascii="Segoe UI" w:hAnsi="Segoe UI" w:cs="Segoe UI"/>
          <w:sz w:val="20"/>
        </w:rPr>
        <w:t>La gestión administrativa de programas comunitarios.</w:t>
      </w:r>
    </w:p>
    <w:p w14:paraId="7CBFD52A" w14:textId="77777777" w:rsidR="00F12889" w:rsidRPr="008C38B7" w:rsidRDefault="00F12889" w:rsidP="00F12889">
      <w:pPr>
        <w:pStyle w:val="Prrafodelista"/>
        <w:rPr>
          <w:rFonts w:ascii="Segoe UI" w:hAnsi="Segoe UI" w:cs="Segoe UI"/>
          <w:sz w:val="20"/>
        </w:rPr>
      </w:pPr>
    </w:p>
    <w:p w14:paraId="6D9160A6" w14:textId="77777777" w:rsidR="008C38B7" w:rsidRPr="008C38B7" w:rsidRDefault="008C38B7">
      <w:pPr>
        <w:spacing w:after="240" w:line="20" w:lineRule="atLeast"/>
        <w:rPr>
          <w:rFonts w:ascii="Segoe UI" w:hAnsi="Segoe UI" w:cs="Segoe UI"/>
          <w:sz w:val="20"/>
        </w:rPr>
      </w:pPr>
      <w:r w:rsidRPr="008C38B7">
        <w:rPr>
          <w:rFonts w:ascii="Segoe UI" w:hAnsi="Segoe UI" w:cs="Segoe UI"/>
          <w:sz w:val="20"/>
        </w:rPr>
        <w:br w:type="page"/>
      </w:r>
    </w:p>
    <w:p w14:paraId="1DE35084" w14:textId="11A477B7" w:rsidR="00F12889" w:rsidRPr="008C38B7" w:rsidRDefault="00F12889" w:rsidP="00F12889">
      <w:pPr>
        <w:suppressAutoHyphens/>
        <w:ind w:left="426"/>
        <w:jc w:val="both"/>
        <w:rPr>
          <w:rFonts w:ascii="Segoe UI" w:hAnsi="Segoe UI" w:cs="Segoe UI"/>
          <w:sz w:val="20"/>
        </w:rPr>
      </w:pPr>
      <w:r w:rsidRPr="008C38B7">
        <w:rPr>
          <w:rFonts w:ascii="Segoe UI" w:hAnsi="Segoe UI" w:cs="Segoe UI"/>
          <w:sz w:val="20"/>
        </w:rPr>
        <w:lastRenderedPageBreak/>
        <w:t>Para alcanzar los fines ante</w:t>
      </w:r>
      <w:r w:rsidR="007911B2" w:rsidRPr="008C38B7">
        <w:rPr>
          <w:rFonts w:ascii="Segoe UI" w:hAnsi="Segoe UI" w:cs="Segoe UI"/>
          <w:sz w:val="20"/>
        </w:rPr>
        <w:t xml:space="preserve">s </w:t>
      </w:r>
      <w:r w:rsidRPr="008C38B7">
        <w:rPr>
          <w:rFonts w:ascii="Segoe UI" w:hAnsi="Segoe UI" w:cs="Segoe UI"/>
          <w:sz w:val="20"/>
        </w:rPr>
        <w:t xml:space="preserve">dichos, podrá utilizar </w:t>
      </w:r>
      <w:r w:rsidR="007911B2" w:rsidRPr="008C38B7">
        <w:rPr>
          <w:rFonts w:ascii="Segoe UI" w:hAnsi="Segoe UI" w:cs="Segoe UI"/>
          <w:sz w:val="20"/>
        </w:rPr>
        <w:t xml:space="preserve">la Sociedad </w:t>
      </w:r>
      <w:r w:rsidRPr="008C38B7">
        <w:rPr>
          <w:rFonts w:ascii="Segoe UI" w:hAnsi="Segoe UI" w:cs="Segoe UI"/>
          <w:sz w:val="20"/>
        </w:rPr>
        <w:t>los medios o ejecutar las acciones que en cada caso resulten precisas, tales como realización de estudios de mercado y análisis financieros, promover operaciones que posibiliten el comercio triangular y la cooperación entre empresas, asesorar a dichas empresas o a terceros relacionados con ellas o con instituciones canarias, intermediar en la gestión de subvenciones o ayudas de todo tipo, crear canales de distribución o ayuda.</w:t>
      </w:r>
    </w:p>
    <w:p w14:paraId="1D785F75" w14:textId="77777777" w:rsidR="007911B2" w:rsidRPr="008C38B7" w:rsidRDefault="007911B2" w:rsidP="00F12889">
      <w:pPr>
        <w:suppressAutoHyphens/>
        <w:ind w:left="426"/>
        <w:jc w:val="both"/>
        <w:rPr>
          <w:rFonts w:ascii="Segoe UI" w:hAnsi="Segoe UI" w:cs="Segoe UI"/>
          <w:sz w:val="20"/>
        </w:rPr>
      </w:pPr>
    </w:p>
    <w:p w14:paraId="34949B77" w14:textId="064AB915" w:rsidR="00F12889" w:rsidRPr="008C38B7" w:rsidRDefault="00F12889" w:rsidP="00F12889">
      <w:pPr>
        <w:suppressAutoHyphens/>
        <w:ind w:left="426"/>
        <w:jc w:val="both"/>
        <w:rPr>
          <w:rFonts w:ascii="Segoe UI" w:hAnsi="Segoe UI" w:cs="Segoe UI"/>
          <w:sz w:val="20"/>
        </w:rPr>
      </w:pPr>
      <w:r w:rsidRPr="008C38B7">
        <w:rPr>
          <w:rFonts w:ascii="Segoe UI" w:hAnsi="Segoe UI" w:cs="Segoe UI"/>
          <w:sz w:val="20"/>
        </w:rPr>
        <w:t>Tales actividades podrán ser desarrolladas por la Sociedad, bien en forma directa, o bien en cualesquiera otras formas admitidas en derecho, como la participación en calidad de socio en otras entidades de objeto idéntico o análogo o mediante el establecimiento de oficinas en aquellas ciudades que tengan interés para el cumplimiento de dichos fines.</w:t>
      </w:r>
    </w:p>
    <w:p w14:paraId="7BAB0A21" w14:textId="6BB09A55" w:rsidR="008C38B7" w:rsidRPr="008C38B7" w:rsidRDefault="008C38B7" w:rsidP="00F12889">
      <w:pPr>
        <w:suppressAutoHyphens/>
        <w:ind w:left="426"/>
        <w:jc w:val="both"/>
        <w:rPr>
          <w:rFonts w:ascii="Segoe UI" w:hAnsi="Segoe UI" w:cs="Segoe UI"/>
          <w:sz w:val="20"/>
        </w:rPr>
      </w:pPr>
    </w:p>
    <w:p w14:paraId="711DA2F1" w14:textId="59B1B61E" w:rsidR="008C38B7" w:rsidRPr="008C38B7" w:rsidRDefault="008C38B7" w:rsidP="00F12889">
      <w:pPr>
        <w:suppressAutoHyphens/>
        <w:ind w:left="426"/>
        <w:jc w:val="both"/>
        <w:rPr>
          <w:rFonts w:ascii="Segoe UI" w:hAnsi="Segoe UI" w:cs="Segoe UI"/>
          <w:sz w:val="20"/>
        </w:rPr>
      </w:pPr>
      <w:r w:rsidRPr="008C38B7">
        <w:rPr>
          <w:rFonts w:ascii="Segoe UI" w:hAnsi="Segoe UI" w:cs="Segoe UI"/>
          <w:sz w:val="20"/>
        </w:rPr>
        <w:t>Si las disposiciones legales exigiesen para el ejercicio de algunas actividades comprendidas en el objeto social algún título profesional, o autorización administrativa, o inscripción en registros públicos, dichas actividades deberán realizarse por medio de personas que ostenten esta titularidad profesional y en su caso no podrá iniciarse antes de que se hayan cumplido los requisitos administrativos exigidos.</w:t>
      </w:r>
    </w:p>
    <w:p w14:paraId="441CF0F5" w14:textId="77777777" w:rsidR="00F12889" w:rsidRPr="008C38B7" w:rsidRDefault="00F12889" w:rsidP="00F12889">
      <w:pPr>
        <w:suppressAutoHyphens/>
        <w:ind w:left="426"/>
        <w:jc w:val="both"/>
        <w:rPr>
          <w:rFonts w:ascii="Segoe UI" w:hAnsi="Segoe UI" w:cs="Segoe UI"/>
          <w:sz w:val="20"/>
        </w:rPr>
      </w:pPr>
    </w:p>
    <w:p w14:paraId="2554C0D8" w14:textId="77777777" w:rsidR="00F12889" w:rsidRPr="008C38B7" w:rsidRDefault="00F12889" w:rsidP="00F12889">
      <w:pPr>
        <w:autoSpaceDE w:val="0"/>
        <w:autoSpaceDN w:val="0"/>
        <w:adjustRightInd w:val="0"/>
        <w:ind w:left="426"/>
        <w:jc w:val="both"/>
        <w:rPr>
          <w:rFonts w:ascii="Segoe UI" w:hAnsi="Segoe UI" w:cs="Segoe UI"/>
          <w:sz w:val="20"/>
        </w:rPr>
      </w:pPr>
      <w:r w:rsidRPr="008C38B7">
        <w:rPr>
          <w:rFonts w:ascii="Segoe UI" w:hAnsi="Segoe UI" w:cs="Segoe UI"/>
          <w:sz w:val="20"/>
        </w:rPr>
        <w:t>La actividad actual de la Sociedad coincide con su objeto social.</w:t>
      </w:r>
    </w:p>
    <w:p w14:paraId="3F76F024" w14:textId="77777777" w:rsidR="00022407" w:rsidRPr="008C38B7" w:rsidRDefault="00022407" w:rsidP="00F12889">
      <w:pPr>
        <w:autoSpaceDE w:val="0"/>
        <w:autoSpaceDN w:val="0"/>
        <w:adjustRightInd w:val="0"/>
        <w:ind w:left="426"/>
        <w:jc w:val="both"/>
        <w:rPr>
          <w:rFonts w:ascii="Segoe UI" w:hAnsi="Segoe UI" w:cs="Segoe UI"/>
          <w:sz w:val="20"/>
        </w:rPr>
      </w:pPr>
    </w:p>
    <w:p w14:paraId="50E76E78" w14:textId="41576108" w:rsidR="00022407" w:rsidRPr="001B7E3A" w:rsidRDefault="00022407" w:rsidP="00F12889">
      <w:pPr>
        <w:autoSpaceDE w:val="0"/>
        <w:autoSpaceDN w:val="0"/>
        <w:adjustRightInd w:val="0"/>
        <w:ind w:left="426"/>
        <w:jc w:val="both"/>
        <w:rPr>
          <w:rFonts w:ascii="Segoe UI" w:hAnsi="Segoe UI" w:cs="Segoe UI"/>
          <w:sz w:val="20"/>
        </w:rPr>
      </w:pPr>
      <w:r w:rsidRPr="008C38B7">
        <w:rPr>
          <w:rFonts w:ascii="Segoe UI" w:hAnsi="Segoe UI" w:cs="Segoe UI"/>
          <w:sz w:val="20"/>
        </w:rPr>
        <w:t xml:space="preserve">PROEXCA manifiesta que más del 80% de las actividades que realiza se corresponden con el encargo del ente destinatario del mismo, tomando en consideración </w:t>
      </w:r>
      <w:r w:rsidR="00A330E6" w:rsidRPr="008C38B7">
        <w:rPr>
          <w:rFonts w:ascii="Segoe UI" w:hAnsi="Segoe UI" w:cs="Segoe UI"/>
          <w:sz w:val="20"/>
        </w:rPr>
        <w:t xml:space="preserve">los gastos soportados por los servicios </w:t>
      </w:r>
      <w:r w:rsidR="004D05F4" w:rsidRPr="008C38B7">
        <w:rPr>
          <w:rFonts w:ascii="Segoe UI" w:hAnsi="Segoe UI" w:cs="Segoe UI"/>
          <w:sz w:val="20"/>
        </w:rPr>
        <w:t>prestados al poder adjudicador en relación con la totalidad de los gastos en que ha incurrido por razón de prestaciones realizadas a cualquier entidad.</w:t>
      </w:r>
      <w:r w:rsidR="00FB0815" w:rsidRPr="008C38B7">
        <w:rPr>
          <w:rFonts w:ascii="Segoe UI" w:hAnsi="Segoe UI" w:cs="Segoe UI"/>
          <w:sz w:val="20"/>
        </w:rPr>
        <w:t xml:space="preserve"> Ver </w:t>
      </w:r>
      <w:r w:rsidR="00FB0815" w:rsidRPr="008C38B7">
        <w:rPr>
          <w:rFonts w:ascii="Segoe UI" w:hAnsi="Segoe UI" w:cs="Segoe UI"/>
          <w:b/>
          <w:sz w:val="20"/>
        </w:rPr>
        <w:t>nota 1</w:t>
      </w:r>
      <w:r w:rsidR="00C20C6C" w:rsidRPr="008C38B7">
        <w:rPr>
          <w:rFonts w:ascii="Segoe UI" w:hAnsi="Segoe UI" w:cs="Segoe UI"/>
          <w:b/>
          <w:sz w:val="20"/>
        </w:rPr>
        <w:t>4</w:t>
      </w:r>
      <w:r w:rsidR="00FB0815" w:rsidRPr="008C38B7">
        <w:rPr>
          <w:rFonts w:ascii="Segoe UI" w:hAnsi="Segoe UI" w:cs="Segoe UI"/>
          <w:b/>
          <w:sz w:val="20"/>
        </w:rPr>
        <w:t xml:space="preserve">.2 </w:t>
      </w:r>
      <w:r w:rsidR="00FB0815" w:rsidRPr="008C38B7">
        <w:rPr>
          <w:rFonts w:ascii="Segoe UI" w:hAnsi="Segoe UI" w:cs="Segoe UI"/>
          <w:sz w:val="20"/>
        </w:rPr>
        <w:t>de esta memoria</w:t>
      </w:r>
    </w:p>
    <w:p w14:paraId="5985BFD1" w14:textId="77777777" w:rsidR="00F12889" w:rsidRPr="001B7E3A" w:rsidRDefault="00F12889" w:rsidP="00F12889">
      <w:pPr>
        <w:suppressAutoHyphens/>
        <w:ind w:left="142"/>
        <w:jc w:val="both"/>
        <w:rPr>
          <w:rFonts w:ascii="Segoe UI" w:hAnsi="Segoe UI" w:cs="Segoe UI"/>
          <w:sz w:val="20"/>
        </w:rPr>
      </w:pPr>
    </w:p>
    <w:p w14:paraId="7B1CA70A" w14:textId="77777777" w:rsidR="00F12889" w:rsidRPr="001B7E3A" w:rsidRDefault="00F12889" w:rsidP="00F12889">
      <w:pPr>
        <w:numPr>
          <w:ilvl w:val="0"/>
          <w:numId w:val="6"/>
        </w:numPr>
        <w:suppressAutoHyphens/>
        <w:ind w:left="392"/>
        <w:jc w:val="both"/>
        <w:rPr>
          <w:rFonts w:ascii="Segoe UI" w:hAnsi="Segoe UI" w:cs="Segoe UI"/>
          <w:b/>
          <w:i/>
          <w:sz w:val="20"/>
        </w:rPr>
      </w:pPr>
      <w:r w:rsidRPr="001B7E3A">
        <w:rPr>
          <w:rFonts w:ascii="Segoe UI" w:hAnsi="Segoe UI" w:cs="Segoe UI"/>
          <w:b/>
          <w:i/>
          <w:sz w:val="20"/>
        </w:rPr>
        <w:t>Normativa aplicable.</w:t>
      </w:r>
    </w:p>
    <w:p w14:paraId="15411CFA" w14:textId="77777777" w:rsidR="00F12889" w:rsidRPr="001B7E3A" w:rsidRDefault="00F12889" w:rsidP="00F12889">
      <w:pPr>
        <w:ind w:left="426"/>
        <w:jc w:val="both"/>
        <w:rPr>
          <w:rFonts w:ascii="Segoe UI" w:hAnsi="Segoe UI" w:cs="Segoe UI"/>
          <w:sz w:val="20"/>
          <w:lang w:val="es-ES"/>
        </w:rPr>
      </w:pPr>
    </w:p>
    <w:p w14:paraId="7E015D7C" w14:textId="77777777" w:rsidR="00F12889" w:rsidRPr="001B7E3A" w:rsidRDefault="00F12889" w:rsidP="000E1F69">
      <w:pPr>
        <w:pStyle w:val="Prrafodelista"/>
        <w:numPr>
          <w:ilvl w:val="0"/>
          <w:numId w:val="8"/>
        </w:numPr>
        <w:ind w:left="709" w:hanging="283"/>
        <w:jc w:val="both"/>
        <w:rPr>
          <w:sz w:val="20"/>
        </w:rPr>
      </w:pPr>
      <w:r w:rsidRPr="001B7E3A">
        <w:rPr>
          <w:rFonts w:ascii="Segoe UI" w:hAnsi="Segoe UI" w:cs="Segoe UI"/>
          <w:sz w:val="20"/>
        </w:rPr>
        <w:t>La Ley de Sociedades de Capital, cuyo Texto Refundido se aprobó por Real Decreto Legislativo 1/2010, de 2 de julio, el Código de Comercio y disposiciones complementarias y la restante legislación mercantil.</w:t>
      </w:r>
    </w:p>
    <w:p w14:paraId="156C66DE" w14:textId="77777777" w:rsidR="00F12889" w:rsidRPr="001B7E3A" w:rsidRDefault="00F12889" w:rsidP="00F12889">
      <w:pPr>
        <w:pStyle w:val="Prrafodelista"/>
        <w:rPr>
          <w:rFonts w:ascii="Segoe UI" w:hAnsi="Segoe UI" w:cs="Segoe UI"/>
          <w:sz w:val="20"/>
          <w:lang w:val="es-ES"/>
        </w:rPr>
      </w:pPr>
    </w:p>
    <w:p w14:paraId="7AB32032" w14:textId="28FA441C" w:rsidR="00F12889" w:rsidRPr="001B7E3A" w:rsidRDefault="00D828BB" w:rsidP="000E1F69">
      <w:pPr>
        <w:numPr>
          <w:ilvl w:val="0"/>
          <w:numId w:val="8"/>
        </w:numPr>
        <w:ind w:left="709" w:hanging="283"/>
        <w:jc w:val="both"/>
        <w:rPr>
          <w:rFonts w:ascii="Segoe UI" w:hAnsi="Segoe UI" w:cs="Segoe UI"/>
          <w:sz w:val="20"/>
          <w:lang w:val="es-ES"/>
        </w:rPr>
      </w:pPr>
      <w:r w:rsidRPr="001B7E3A">
        <w:rPr>
          <w:rFonts w:ascii="Segoe UI" w:hAnsi="Segoe UI" w:cs="Segoe UI"/>
          <w:sz w:val="20"/>
          <w:lang w:val="es-ES"/>
        </w:rPr>
        <w:t>Real Decreto 1/2021, de 12 de enero, por el que se modifica el Plan General de Contabilidad aprobado por el Real Decreto 1514/2007, de 16 de noviembre</w:t>
      </w:r>
      <w:r w:rsidR="00F12889" w:rsidRPr="001B7E3A">
        <w:rPr>
          <w:rFonts w:ascii="Segoe UI" w:hAnsi="Segoe UI" w:cs="Segoe UI"/>
          <w:sz w:val="20"/>
          <w:lang w:val="es-ES"/>
        </w:rPr>
        <w:t>.</w:t>
      </w:r>
    </w:p>
    <w:p w14:paraId="44E71E4B" w14:textId="77777777" w:rsidR="00F12889" w:rsidRPr="001B7E3A" w:rsidRDefault="00F12889" w:rsidP="00F12889">
      <w:pPr>
        <w:pStyle w:val="Prrafodelista"/>
        <w:rPr>
          <w:rFonts w:ascii="Segoe UI" w:hAnsi="Segoe UI" w:cs="Segoe UI"/>
          <w:sz w:val="20"/>
          <w:lang w:val="es-ES"/>
        </w:rPr>
      </w:pPr>
    </w:p>
    <w:p w14:paraId="7181EE19" w14:textId="77777777" w:rsidR="00F12889" w:rsidRPr="001B7E3A" w:rsidRDefault="00F12889" w:rsidP="000E1F69">
      <w:pPr>
        <w:numPr>
          <w:ilvl w:val="0"/>
          <w:numId w:val="8"/>
        </w:numPr>
        <w:ind w:left="709" w:hanging="283"/>
        <w:jc w:val="both"/>
        <w:rPr>
          <w:rFonts w:ascii="Segoe UI" w:hAnsi="Segoe UI" w:cs="Segoe UI"/>
          <w:sz w:val="20"/>
          <w:lang w:val="es-ES"/>
        </w:rPr>
      </w:pPr>
      <w:r w:rsidRPr="001B7E3A">
        <w:rPr>
          <w:rFonts w:ascii="Segoe UI" w:hAnsi="Segoe UI" w:cs="Segoe UI"/>
          <w:sz w:val="20"/>
          <w:lang w:val="es-ES"/>
        </w:rPr>
        <w:t>Las normas de obligado cumplimiento aprobadas por el Instituto de Contabilidad y Auditoría de Cuentas en desarrollo del Plan General de Contabilidad y sus normas complementarias.</w:t>
      </w:r>
    </w:p>
    <w:p w14:paraId="20982088" w14:textId="77777777" w:rsidR="00F12889" w:rsidRPr="001B7E3A" w:rsidRDefault="00F12889" w:rsidP="00F12889">
      <w:pPr>
        <w:pStyle w:val="Prrafodelista"/>
        <w:rPr>
          <w:rFonts w:ascii="Segoe UI" w:hAnsi="Segoe UI" w:cs="Segoe UI"/>
          <w:sz w:val="20"/>
          <w:lang w:val="es-ES"/>
        </w:rPr>
      </w:pPr>
    </w:p>
    <w:p w14:paraId="0724C72B" w14:textId="77777777" w:rsidR="00F12889" w:rsidRPr="001B7E3A" w:rsidRDefault="00F12889" w:rsidP="000E1F69">
      <w:pPr>
        <w:numPr>
          <w:ilvl w:val="0"/>
          <w:numId w:val="8"/>
        </w:numPr>
        <w:ind w:left="709" w:hanging="283"/>
        <w:jc w:val="both"/>
        <w:rPr>
          <w:rFonts w:ascii="Segoe UI" w:hAnsi="Segoe UI" w:cs="Segoe UI"/>
          <w:sz w:val="20"/>
          <w:lang w:val="es-ES"/>
        </w:rPr>
      </w:pPr>
      <w:r w:rsidRPr="001B7E3A">
        <w:rPr>
          <w:rFonts w:ascii="Segoe UI" w:hAnsi="Segoe UI" w:cs="Segoe UI"/>
          <w:sz w:val="20"/>
          <w:lang w:val="es-ES"/>
        </w:rPr>
        <w:t>La Ley de Presupuestos Generales de la Comunidad Autónoma de Canarias.</w:t>
      </w:r>
    </w:p>
    <w:p w14:paraId="28F97438" w14:textId="77777777" w:rsidR="00F12889" w:rsidRPr="001B7E3A" w:rsidRDefault="00F12889" w:rsidP="00F12889">
      <w:pPr>
        <w:pStyle w:val="Prrafodelista"/>
        <w:rPr>
          <w:rFonts w:ascii="Segoe UI" w:hAnsi="Segoe UI" w:cs="Segoe UI"/>
          <w:sz w:val="20"/>
          <w:lang w:val="es-ES"/>
        </w:rPr>
      </w:pPr>
    </w:p>
    <w:p w14:paraId="04EC59A5" w14:textId="77777777" w:rsidR="00F12889" w:rsidRPr="001B7E3A" w:rsidRDefault="00F12889" w:rsidP="000E1F69">
      <w:pPr>
        <w:numPr>
          <w:ilvl w:val="0"/>
          <w:numId w:val="8"/>
        </w:numPr>
        <w:ind w:left="709" w:hanging="283"/>
        <w:jc w:val="both"/>
        <w:rPr>
          <w:rFonts w:ascii="Segoe UI" w:hAnsi="Segoe UI" w:cs="Segoe UI"/>
          <w:sz w:val="20"/>
          <w:lang w:val="es-ES"/>
        </w:rPr>
      </w:pPr>
      <w:r w:rsidRPr="001B7E3A">
        <w:rPr>
          <w:rFonts w:ascii="Segoe UI" w:hAnsi="Segoe UI" w:cs="Segoe UI"/>
          <w:sz w:val="20"/>
          <w:lang w:val="es-ES"/>
        </w:rPr>
        <w:t>La Ley 38/2003, de 17 de noviembre, General de Subvenciones.</w:t>
      </w:r>
    </w:p>
    <w:p w14:paraId="7A37C57C" w14:textId="77777777" w:rsidR="00F12889" w:rsidRPr="001B7E3A" w:rsidRDefault="00F12889" w:rsidP="00F12889">
      <w:pPr>
        <w:pStyle w:val="Prrafodelista"/>
        <w:rPr>
          <w:rFonts w:ascii="Segoe UI" w:hAnsi="Segoe UI" w:cs="Segoe UI"/>
          <w:sz w:val="20"/>
          <w:lang w:val="es-ES"/>
        </w:rPr>
      </w:pPr>
    </w:p>
    <w:p w14:paraId="48A02F3E" w14:textId="77777777" w:rsidR="00F12889" w:rsidRPr="001B7E3A" w:rsidRDefault="00F12889" w:rsidP="000E1F69">
      <w:pPr>
        <w:numPr>
          <w:ilvl w:val="0"/>
          <w:numId w:val="8"/>
        </w:numPr>
        <w:ind w:left="709" w:hanging="283"/>
        <w:jc w:val="both"/>
        <w:rPr>
          <w:rFonts w:ascii="Segoe UI" w:hAnsi="Segoe UI" w:cs="Segoe UI"/>
          <w:sz w:val="20"/>
          <w:lang w:val="es-ES"/>
        </w:rPr>
      </w:pPr>
      <w:r w:rsidRPr="001B7E3A">
        <w:rPr>
          <w:rFonts w:ascii="Segoe UI" w:hAnsi="Segoe UI" w:cs="Segoe UI"/>
          <w:sz w:val="20"/>
          <w:lang w:val="es-ES"/>
        </w:rPr>
        <w:t>El resto de la normativa contable española que resulte de aplicación.</w:t>
      </w:r>
    </w:p>
    <w:p w14:paraId="4441277A" w14:textId="77777777" w:rsidR="00F12889" w:rsidRPr="001B7E3A" w:rsidRDefault="00F12889" w:rsidP="00F12889">
      <w:pPr>
        <w:suppressAutoHyphens/>
        <w:ind w:left="425"/>
        <w:jc w:val="both"/>
        <w:rPr>
          <w:rFonts w:ascii="Segoe UI" w:hAnsi="Segoe UI" w:cs="Segoe UI"/>
          <w:sz w:val="20"/>
        </w:rPr>
      </w:pPr>
    </w:p>
    <w:p w14:paraId="0FCE4815" w14:textId="77777777" w:rsidR="008C38B7" w:rsidRDefault="008C38B7">
      <w:pPr>
        <w:spacing w:after="240" w:line="20" w:lineRule="atLeast"/>
        <w:rPr>
          <w:rFonts w:ascii="Segoe UI" w:hAnsi="Segoe UI" w:cs="Segoe UI"/>
          <w:b/>
          <w:i/>
          <w:sz w:val="20"/>
        </w:rPr>
      </w:pPr>
      <w:r>
        <w:rPr>
          <w:rFonts w:ascii="Segoe UI" w:hAnsi="Segoe UI" w:cs="Segoe UI"/>
          <w:b/>
          <w:i/>
          <w:sz w:val="20"/>
        </w:rPr>
        <w:br w:type="page"/>
      </w:r>
    </w:p>
    <w:p w14:paraId="129457E1" w14:textId="7D35B0D8" w:rsidR="00F12889" w:rsidRPr="001B7E3A" w:rsidRDefault="00F12889" w:rsidP="00F12889">
      <w:pPr>
        <w:numPr>
          <w:ilvl w:val="0"/>
          <w:numId w:val="6"/>
        </w:numPr>
        <w:suppressAutoHyphens/>
        <w:ind w:left="392"/>
        <w:jc w:val="both"/>
        <w:rPr>
          <w:rFonts w:ascii="Segoe UI" w:hAnsi="Segoe UI" w:cs="Segoe UI"/>
          <w:b/>
          <w:i/>
          <w:sz w:val="20"/>
        </w:rPr>
      </w:pPr>
      <w:r w:rsidRPr="001B7E3A">
        <w:rPr>
          <w:rFonts w:ascii="Segoe UI" w:hAnsi="Segoe UI" w:cs="Segoe UI"/>
          <w:b/>
          <w:i/>
          <w:sz w:val="20"/>
        </w:rPr>
        <w:lastRenderedPageBreak/>
        <w:t>Grupo de Sociedades.</w:t>
      </w:r>
    </w:p>
    <w:p w14:paraId="5FFBFD12" w14:textId="77777777" w:rsidR="00F12889" w:rsidRPr="001B7E3A" w:rsidRDefault="00F12889" w:rsidP="00F12889">
      <w:pPr>
        <w:suppressAutoHyphens/>
        <w:spacing w:line="204" w:lineRule="auto"/>
        <w:ind w:left="391"/>
        <w:jc w:val="both"/>
        <w:rPr>
          <w:rFonts w:ascii="Segoe UI" w:hAnsi="Segoe UI" w:cs="Segoe UI"/>
          <w:b/>
          <w:i/>
          <w:sz w:val="20"/>
        </w:rPr>
      </w:pPr>
    </w:p>
    <w:p w14:paraId="61288D6E" w14:textId="69393D1B" w:rsidR="00E62E0C" w:rsidRPr="001B7E3A" w:rsidRDefault="00E62E0C" w:rsidP="00E62E0C">
      <w:pPr>
        <w:pStyle w:val="Sangra3detindependiente"/>
        <w:rPr>
          <w:rFonts w:ascii="Segoe UI" w:hAnsi="Segoe UI" w:cs="Segoe UI"/>
          <w:sz w:val="20"/>
        </w:rPr>
      </w:pPr>
      <w:r w:rsidRPr="001B7E3A">
        <w:rPr>
          <w:rFonts w:ascii="Segoe UI" w:hAnsi="Segoe UI" w:cs="Segoe UI"/>
          <w:sz w:val="20"/>
        </w:rPr>
        <w:t xml:space="preserve">Tal y como se describe en la </w:t>
      </w:r>
      <w:r w:rsidRPr="001B7E3A">
        <w:rPr>
          <w:rFonts w:ascii="Segoe UI" w:hAnsi="Segoe UI" w:cs="Segoe UI"/>
          <w:b/>
          <w:sz w:val="20"/>
        </w:rPr>
        <w:t>nota 7.3</w:t>
      </w:r>
      <w:r w:rsidRPr="001B7E3A">
        <w:rPr>
          <w:rFonts w:ascii="Segoe UI" w:hAnsi="Segoe UI" w:cs="Segoe UI"/>
          <w:sz w:val="20"/>
        </w:rPr>
        <w:t>, la totalidad del capital de la Sociedad es propiedad del Gobierno de Canarias. De acuerdo con lo dispuesto en la normativa, esta Sociedad está exenta de incluir la información recogida en el apartado de la memoria relativo a las operaciones con partes vinculadas con respecto a otras empresas públicas del Gobierno de Canarias, al estar todas ellas controladas o influidas de forma significativa por el Gobierno de Canarias y al no existir ninguna influencia entre ambas. La relación de empresas cuya entidad dominante es el Gobierno de Canarias se encuentra recogida en la Ley de Presupuestos Generales de la Comunidad Autónoma de Canarias para el ejercicio 20</w:t>
      </w:r>
      <w:r w:rsidR="00792CA8" w:rsidRPr="001B7E3A">
        <w:rPr>
          <w:rFonts w:ascii="Segoe UI" w:hAnsi="Segoe UI" w:cs="Segoe UI"/>
          <w:sz w:val="20"/>
        </w:rPr>
        <w:t>2</w:t>
      </w:r>
      <w:r w:rsidR="003E0463">
        <w:rPr>
          <w:rFonts w:ascii="Segoe UI" w:hAnsi="Segoe UI" w:cs="Segoe UI"/>
          <w:sz w:val="20"/>
        </w:rPr>
        <w:t>2</w:t>
      </w:r>
      <w:r w:rsidRPr="001B7E3A">
        <w:rPr>
          <w:rFonts w:ascii="Segoe UI" w:hAnsi="Segoe UI" w:cs="Segoe UI"/>
          <w:sz w:val="20"/>
        </w:rPr>
        <w:t xml:space="preserve">. </w:t>
      </w:r>
    </w:p>
    <w:p w14:paraId="6BC69265" w14:textId="77777777" w:rsidR="00E62E0C" w:rsidRPr="001B7E3A" w:rsidRDefault="00E62E0C" w:rsidP="00F12889">
      <w:pPr>
        <w:suppressAutoHyphens/>
        <w:ind w:left="425"/>
        <w:jc w:val="both"/>
        <w:rPr>
          <w:rFonts w:ascii="Segoe UI" w:hAnsi="Segoe UI" w:cs="Segoe UI"/>
          <w:sz w:val="20"/>
        </w:rPr>
      </w:pPr>
    </w:p>
    <w:p w14:paraId="3BEB19F0" w14:textId="3507C76A" w:rsidR="00F12889" w:rsidRDefault="00F12889" w:rsidP="00F12889">
      <w:pPr>
        <w:suppressAutoHyphens/>
        <w:ind w:left="425"/>
        <w:jc w:val="both"/>
        <w:rPr>
          <w:rFonts w:ascii="Segoe UI" w:hAnsi="Segoe UI" w:cs="Segoe UI"/>
          <w:sz w:val="20"/>
        </w:rPr>
      </w:pPr>
      <w:r w:rsidRPr="001B7E3A">
        <w:rPr>
          <w:rFonts w:ascii="Segoe UI" w:hAnsi="Segoe UI" w:cs="Segoe UI"/>
          <w:sz w:val="20"/>
        </w:rPr>
        <w:t xml:space="preserve">La Sociedad no participa en ninguna otra sociedad, ni tiene relación alguna con otras entidades con las que se pueda establecer una relación de grupo o asociada de acuerdo con los requisitos establecidos en el Artículo 42 del Código de Comercio y en las Normas 13ª y 15ª de la Tercera Parte del </w:t>
      </w:r>
      <w:r w:rsidR="006D67F0" w:rsidRPr="001B7E3A">
        <w:rPr>
          <w:rFonts w:ascii="Segoe UI" w:hAnsi="Segoe UI" w:cs="Segoe UI"/>
          <w:sz w:val="20"/>
          <w:lang w:val="es-ES"/>
        </w:rPr>
        <w:t>Real Decreto 1/2021, de 12 de enero, por el que se modifica el Plan General de Contabilidad aprobado por el Real Decreto 1514/2007, de 16 de noviembre</w:t>
      </w:r>
      <w:r w:rsidRPr="001B7E3A">
        <w:rPr>
          <w:rFonts w:ascii="Segoe UI" w:hAnsi="Segoe UI" w:cs="Segoe UI"/>
          <w:sz w:val="20"/>
        </w:rPr>
        <w:t>.</w:t>
      </w:r>
    </w:p>
    <w:p w14:paraId="0679FD29" w14:textId="77777777" w:rsidR="008C38B7" w:rsidRPr="001B7E3A" w:rsidRDefault="008C38B7" w:rsidP="00F12889">
      <w:pPr>
        <w:suppressAutoHyphens/>
        <w:ind w:left="425"/>
        <w:jc w:val="both"/>
        <w:rPr>
          <w:rFonts w:ascii="Segoe UI" w:hAnsi="Segoe UI" w:cs="Segoe UI"/>
          <w:sz w:val="20"/>
        </w:rPr>
      </w:pPr>
    </w:p>
    <w:p w14:paraId="7DE9F713" w14:textId="77777777" w:rsidR="00F12889" w:rsidRPr="001B7E3A" w:rsidRDefault="00F12889" w:rsidP="00F12889">
      <w:pPr>
        <w:numPr>
          <w:ilvl w:val="0"/>
          <w:numId w:val="6"/>
        </w:numPr>
        <w:suppressAutoHyphens/>
        <w:ind w:left="392"/>
        <w:jc w:val="both"/>
        <w:rPr>
          <w:rFonts w:ascii="Segoe UI" w:hAnsi="Segoe UI" w:cs="Segoe UI"/>
          <w:b/>
          <w:i/>
          <w:sz w:val="20"/>
        </w:rPr>
      </w:pPr>
      <w:r w:rsidRPr="001B7E3A">
        <w:rPr>
          <w:rFonts w:ascii="Segoe UI" w:hAnsi="Segoe UI" w:cs="Segoe UI"/>
          <w:b/>
          <w:i/>
          <w:sz w:val="20"/>
        </w:rPr>
        <w:t>Moneda funcional.</w:t>
      </w:r>
    </w:p>
    <w:p w14:paraId="13B8948F" w14:textId="77777777" w:rsidR="00F12889" w:rsidRPr="001B7E3A" w:rsidRDefault="00F12889" w:rsidP="00F12889">
      <w:pPr>
        <w:suppressAutoHyphens/>
        <w:spacing w:line="204" w:lineRule="auto"/>
        <w:ind w:left="391"/>
        <w:jc w:val="both"/>
        <w:rPr>
          <w:rFonts w:ascii="Segoe UI" w:hAnsi="Segoe UI" w:cs="Segoe UI"/>
          <w:b/>
          <w:i/>
          <w:sz w:val="20"/>
        </w:rPr>
      </w:pPr>
    </w:p>
    <w:p w14:paraId="2B27E0C8" w14:textId="77777777" w:rsidR="00F12889" w:rsidRPr="001B7E3A" w:rsidRDefault="00F12889" w:rsidP="00F12889">
      <w:pPr>
        <w:pStyle w:val="Sangra3detindependiente"/>
        <w:rPr>
          <w:rFonts w:ascii="Segoe UI" w:hAnsi="Segoe UI" w:cs="Segoe UI"/>
          <w:sz w:val="20"/>
        </w:rPr>
      </w:pPr>
      <w:r w:rsidRPr="001B7E3A">
        <w:rPr>
          <w:rFonts w:ascii="Segoe UI" w:hAnsi="Segoe UI" w:cs="Segoe UI"/>
          <w:sz w:val="20"/>
        </w:rPr>
        <w:t xml:space="preserve">La moneda funcional con la que opera la empresa es el euro. Para la formulación de los estados financieros en euros se han seguido los criterios establecidos en el Plan General Contable tal y como figura en la </w:t>
      </w:r>
      <w:r w:rsidRPr="001B7E3A">
        <w:rPr>
          <w:rFonts w:ascii="Segoe UI" w:hAnsi="Segoe UI" w:cs="Segoe UI"/>
          <w:b/>
          <w:sz w:val="20"/>
        </w:rPr>
        <w:t xml:space="preserve">nota 4 </w:t>
      </w:r>
      <w:r w:rsidRPr="001B7E3A">
        <w:rPr>
          <w:rFonts w:ascii="Segoe UI" w:hAnsi="Segoe UI" w:cs="Segoe UI"/>
          <w:sz w:val="20"/>
        </w:rPr>
        <w:t>de esta memoria.</w:t>
      </w:r>
    </w:p>
    <w:p w14:paraId="33E7204A" w14:textId="77777777" w:rsidR="00E62E0C" w:rsidRPr="001B7E3A" w:rsidRDefault="00E62E0C" w:rsidP="00F12889">
      <w:pPr>
        <w:suppressAutoHyphens/>
        <w:jc w:val="both"/>
        <w:rPr>
          <w:rFonts w:ascii="Segoe UI" w:hAnsi="Segoe UI" w:cs="Segoe UI"/>
          <w:b/>
          <w:sz w:val="20"/>
        </w:rPr>
      </w:pPr>
    </w:p>
    <w:p w14:paraId="44CE833C" w14:textId="77777777" w:rsidR="00E62E0C" w:rsidRPr="001B7E3A" w:rsidRDefault="00E62E0C" w:rsidP="00F12889">
      <w:pPr>
        <w:suppressAutoHyphens/>
        <w:jc w:val="both"/>
        <w:rPr>
          <w:rFonts w:ascii="Segoe UI" w:hAnsi="Segoe UI" w:cs="Segoe UI"/>
          <w:b/>
          <w:sz w:val="20"/>
        </w:rPr>
      </w:pPr>
    </w:p>
    <w:p w14:paraId="418D7228" w14:textId="77777777" w:rsidR="00E62E0C" w:rsidRPr="001B7E3A" w:rsidRDefault="00E62E0C" w:rsidP="00F12889">
      <w:pPr>
        <w:suppressAutoHyphens/>
        <w:jc w:val="both"/>
        <w:rPr>
          <w:rFonts w:ascii="Segoe UI" w:hAnsi="Segoe UI" w:cs="Segoe UI"/>
          <w:b/>
          <w:sz w:val="20"/>
        </w:rPr>
      </w:pPr>
    </w:p>
    <w:p w14:paraId="6A614ECE" w14:textId="77777777" w:rsidR="00F12889" w:rsidRPr="001B7E3A" w:rsidRDefault="00F12889" w:rsidP="00F12889">
      <w:pPr>
        <w:suppressAutoHyphens/>
        <w:jc w:val="both"/>
        <w:rPr>
          <w:rFonts w:ascii="Segoe UI" w:hAnsi="Segoe UI" w:cs="Segoe UI"/>
          <w:sz w:val="20"/>
        </w:rPr>
      </w:pPr>
      <w:r w:rsidRPr="001B7E3A">
        <w:rPr>
          <w:rFonts w:ascii="Segoe UI" w:hAnsi="Segoe UI" w:cs="Segoe UI"/>
          <w:b/>
          <w:sz w:val="20"/>
        </w:rPr>
        <w:t>NOTA 2 - BASES DE PRESENTACIÓN DE LAS CUENTAS ANUALES</w:t>
      </w:r>
    </w:p>
    <w:p w14:paraId="321932B7" w14:textId="77777777" w:rsidR="00F12889" w:rsidRPr="001B7E3A" w:rsidRDefault="00F12889" w:rsidP="00F12889">
      <w:pPr>
        <w:tabs>
          <w:tab w:val="left" w:pos="0"/>
        </w:tabs>
        <w:suppressAutoHyphens/>
        <w:ind w:left="993" w:hanging="284"/>
        <w:jc w:val="both"/>
        <w:rPr>
          <w:rFonts w:ascii="Segoe UI" w:hAnsi="Segoe UI" w:cs="Segoe UI"/>
          <w:sz w:val="20"/>
        </w:rPr>
      </w:pPr>
    </w:p>
    <w:p w14:paraId="0BBB7651" w14:textId="77777777" w:rsidR="00F12889" w:rsidRPr="001B7E3A" w:rsidRDefault="00F12889" w:rsidP="00F12889">
      <w:pPr>
        <w:numPr>
          <w:ilvl w:val="0"/>
          <w:numId w:val="7"/>
        </w:numPr>
        <w:suppressAutoHyphens/>
        <w:jc w:val="both"/>
        <w:rPr>
          <w:rFonts w:ascii="Segoe UI" w:hAnsi="Segoe UI" w:cs="Segoe UI"/>
          <w:b/>
          <w:i/>
          <w:sz w:val="20"/>
        </w:rPr>
      </w:pPr>
      <w:r w:rsidRPr="001B7E3A">
        <w:rPr>
          <w:rFonts w:ascii="Segoe UI" w:hAnsi="Segoe UI" w:cs="Segoe UI"/>
          <w:b/>
          <w:i/>
          <w:sz w:val="20"/>
        </w:rPr>
        <w:t>Imagen fiel.</w:t>
      </w:r>
    </w:p>
    <w:p w14:paraId="31B6C11E" w14:textId="77777777" w:rsidR="00F12889" w:rsidRPr="001B7E3A" w:rsidRDefault="00F12889" w:rsidP="00F12889">
      <w:pPr>
        <w:suppressAutoHyphens/>
        <w:spacing w:line="204" w:lineRule="auto"/>
        <w:ind w:left="425" w:hanging="425"/>
        <w:jc w:val="both"/>
        <w:rPr>
          <w:rFonts w:ascii="Segoe UI" w:hAnsi="Segoe UI" w:cs="Segoe UI"/>
          <w:sz w:val="20"/>
        </w:rPr>
      </w:pPr>
    </w:p>
    <w:p w14:paraId="4B1B5E82" w14:textId="42EAEE18" w:rsidR="00F12889" w:rsidRPr="001B7E3A" w:rsidRDefault="00F12889" w:rsidP="00F12889">
      <w:pPr>
        <w:autoSpaceDE w:val="0"/>
        <w:autoSpaceDN w:val="0"/>
        <w:adjustRightInd w:val="0"/>
        <w:ind w:left="426"/>
        <w:jc w:val="both"/>
        <w:rPr>
          <w:rFonts w:ascii="Segoe UI" w:hAnsi="Segoe UI" w:cs="Segoe UI"/>
          <w:sz w:val="20"/>
        </w:rPr>
      </w:pPr>
      <w:r w:rsidRPr="001B7E3A">
        <w:rPr>
          <w:rFonts w:ascii="Segoe UI" w:hAnsi="Segoe UI" w:cs="Segoe UI"/>
          <w:sz w:val="20"/>
        </w:rPr>
        <w:t>Las cuentas anuales del ejercicio 20</w:t>
      </w:r>
      <w:r w:rsidR="00BF3A2D" w:rsidRPr="001B7E3A">
        <w:rPr>
          <w:rFonts w:ascii="Segoe UI" w:hAnsi="Segoe UI" w:cs="Segoe UI"/>
          <w:sz w:val="20"/>
        </w:rPr>
        <w:t>2</w:t>
      </w:r>
      <w:r w:rsidR="006408B8">
        <w:rPr>
          <w:rFonts w:ascii="Segoe UI" w:hAnsi="Segoe UI" w:cs="Segoe UI"/>
          <w:sz w:val="20"/>
        </w:rPr>
        <w:t>2</w:t>
      </w:r>
      <w:r w:rsidRPr="001B7E3A">
        <w:rPr>
          <w:rFonts w:ascii="Segoe UI" w:hAnsi="Segoe UI" w:cs="Segoe UI"/>
          <w:sz w:val="20"/>
        </w:rPr>
        <w:t xml:space="preserve"> adjuntas han sido formuladas por el Consejo de Administración a partir de los registros contables de la Sociedad a 31 de diciembre de 20</w:t>
      </w:r>
      <w:r w:rsidR="00BF3A2D" w:rsidRPr="001B7E3A">
        <w:rPr>
          <w:rFonts w:ascii="Segoe UI" w:hAnsi="Segoe UI" w:cs="Segoe UI"/>
          <w:sz w:val="20"/>
        </w:rPr>
        <w:t>2</w:t>
      </w:r>
      <w:r w:rsidR="006408B8">
        <w:rPr>
          <w:rFonts w:ascii="Segoe UI" w:hAnsi="Segoe UI" w:cs="Segoe UI"/>
          <w:sz w:val="20"/>
        </w:rPr>
        <w:t>2</w:t>
      </w:r>
      <w:r w:rsidRPr="001B7E3A">
        <w:rPr>
          <w:rFonts w:ascii="Segoe UI" w:hAnsi="Segoe UI" w:cs="Segoe UI"/>
          <w:sz w:val="20"/>
        </w:rPr>
        <w:t xml:space="preserve">, y en ellas se han aplicado los principios contables y criterios de valoración recogidos en el </w:t>
      </w:r>
      <w:r w:rsidR="00C6291E" w:rsidRPr="001B7E3A">
        <w:rPr>
          <w:rFonts w:ascii="Segoe UI" w:hAnsi="Segoe UI" w:cs="Segoe UI"/>
          <w:sz w:val="20"/>
        </w:rPr>
        <w:t>Real Decreto 1/2021, de 12 de enero, por el que se modifica el Plan General de Contabilidad aprobado por el Real Decreto 1</w:t>
      </w:r>
      <w:r w:rsidR="00FC5604">
        <w:rPr>
          <w:rFonts w:ascii="Segoe UI" w:hAnsi="Segoe UI" w:cs="Segoe UI"/>
          <w:sz w:val="20"/>
        </w:rPr>
        <w:t>.</w:t>
      </w:r>
      <w:r w:rsidR="00C6291E" w:rsidRPr="001B7E3A">
        <w:rPr>
          <w:rFonts w:ascii="Segoe UI" w:hAnsi="Segoe UI" w:cs="Segoe UI"/>
          <w:sz w:val="20"/>
        </w:rPr>
        <w:t>514/2007, de 16 de noviembre</w:t>
      </w:r>
      <w:r w:rsidRPr="001B7E3A">
        <w:rPr>
          <w:rFonts w:ascii="Segoe UI" w:hAnsi="Segoe UI" w:cs="Segoe UI"/>
          <w:sz w:val="20"/>
        </w:rPr>
        <w:t>, y el resto de disposiciones legales vigentes en materia contable, y muestran la imagen fiel del patrimonio, de la situación financiera y de los resultados de la Sociedad, así como la veracidad de los flujos incorporados en el estado de flujos de efectivo.</w:t>
      </w:r>
    </w:p>
    <w:p w14:paraId="74058D6C" w14:textId="77777777" w:rsidR="00F12889" w:rsidRPr="001B7E3A" w:rsidRDefault="00F12889" w:rsidP="00F12889">
      <w:pPr>
        <w:autoSpaceDE w:val="0"/>
        <w:autoSpaceDN w:val="0"/>
        <w:adjustRightInd w:val="0"/>
        <w:ind w:left="426"/>
        <w:jc w:val="both"/>
        <w:rPr>
          <w:rFonts w:ascii="Segoe UI" w:hAnsi="Segoe UI" w:cs="Segoe UI"/>
          <w:sz w:val="20"/>
        </w:rPr>
      </w:pPr>
    </w:p>
    <w:p w14:paraId="140F4D2A" w14:textId="77777777" w:rsidR="00F12889" w:rsidRPr="001B7E3A" w:rsidRDefault="00F12889" w:rsidP="00F12889">
      <w:pPr>
        <w:autoSpaceDE w:val="0"/>
        <w:autoSpaceDN w:val="0"/>
        <w:adjustRightInd w:val="0"/>
        <w:ind w:left="426"/>
        <w:jc w:val="both"/>
        <w:rPr>
          <w:rFonts w:ascii="Segoe UI" w:hAnsi="Segoe UI" w:cs="Segoe UI"/>
          <w:sz w:val="20"/>
        </w:rPr>
      </w:pPr>
      <w:r w:rsidRPr="001B7E3A">
        <w:rPr>
          <w:rFonts w:ascii="Segoe UI" w:hAnsi="Segoe UI" w:cs="Segoe UI"/>
          <w:sz w:val="20"/>
        </w:rPr>
        <w:t>No existen razones excepcionales por las que, para mostrar la imagen fiel, no se hayan aplicado disposiciones legales en materia contable.</w:t>
      </w:r>
    </w:p>
    <w:p w14:paraId="2A101183" w14:textId="77777777" w:rsidR="00F12889" w:rsidRPr="001B7E3A" w:rsidRDefault="00F12889" w:rsidP="00F12889">
      <w:pPr>
        <w:autoSpaceDE w:val="0"/>
        <w:autoSpaceDN w:val="0"/>
        <w:adjustRightInd w:val="0"/>
        <w:ind w:left="426"/>
        <w:jc w:val="both"/>
        <w:rPr>
          <w:rFonts w:ascii="Segoe UI" w:hAnsi="Segoe UI" w:cs="Segoe UI"/>
          <w:sz w:val="20"/>
        </w:rPr>
      </w:pPr>
    </w:p>
    <w:p w14:paraId="457C8C7B" w14:textId="77777777" w:rsidR="00F12889" w:rsidRPr="001B7E3A" w:rsidRDefault="00F12889" w:rsidP="00F12889">
      <w:pPr>
        <w:autoSpaceDE w:val="0"/>
        <w:autoSpaceDN w:val="0"/>
        <w:adjustRightInd w:val="0"/>
        <w:ind w:left="426"/>
        <w:jc w:val="both"/>
        <w:rPr>
          <w:rFonts w:ascii="Segoe UI" w:hAnsi="Segoe UI" w:cs="Segoe UI"/>
          <w:sz w:val="20"/>
        </w:rPr>
      </w:pPr>
      <w:r w:rsidRPr="001B7E3A">
        <w:rPr>
          <w:rFonts w:ascii="Segoe UI" w:hAnsi="Segoe UI" w:cs="Segoe UI"/>
          <w:sz w:val="20"/>
        </w:rPr>
        <w:t xml:space="preserve">Las cuentas anuales de la Sociedad se someterán a la aprobación </w:t>
      </w:r>
      <w:r w:rsidR="00E62E0C" w:rsidRPr="001B7E3A">
        <w:rPr>
          <w:rFonts w:ascii="Segoe UI" w:hAnsi="Segoe UI" w:cs="Segoe UI"/>
          <w:sz w:val="20"/>
        </w:rPr>
        <w:t>del Socio Único</w:t>
      </w:r>
      <w:r w:rsidRPr="001B7E3A">
        <w:rPr>
          <w:rFonts w:ascii="Segoe UI" w:hAnsi="Segoe UI" w:cs="Segoe UI"/>
          <w:sz w:val="20"/>
        </w:rPr>
        <w:t>, estimándose que serán aprobadas sin modificación alguna.</w:t>
      </w:r>
    </w:p>
    <w:p w14:paraId="562625DF" w14:textId="77777777" w:rsidR="00F12889" w:rsidRPr="001B7E3A" w:rsidRDefault="00F12889" w:rsidP="00F12889">
      <w:pPr>
        <w:autoSpaceDE w:val="0"/>
        <w:autoSpaceDN w:val="0"/>
        <w:adjustRightInd w:val="0"/>
        <w:ind w:left="426"/>
        <w:jc w:val="both"/>
        <w:rPr>
          <w:rFonts w:ascii="Segoe UI" w:hAnsi="Segoe UI" w:cs="Segoe UI"/>
          <w:sz w:val="20"/>
        </w:rPr>
      </w:pPr>
    </w:p>
    <w:p w14:paraId="1087B807" w14:textId="50C257FA" w:rsidR="00F12889" w:rsidRPr="001B7E3A" w:rsidRDefault="00F12889" w:rsidP="00F12889">
      <w:pPr>
        <w:autoSpaceDE w:val="0"/>
        <w:autoSpaceDN w:val="0"/>
        <w:adjustRightInd w:val="0"/>
        <w:ind w:left="426"/>
        <w:jc w:val="both"/>
        <w:rPr>
          <w:rFonts w:ascii="Segoe UI" w:hAnsi="Segoe UI" w:cs="Segoe UI"/>
          <w:sz w:val="20"/>
        </w:rPr>
      </w:pPr>
      <w:r w:rsidRPr="001B7E3A">
        <w:rPr>
          <w:rFonts w:ascii="Segoe UI" w:hAnsi="Segoe UI" w:cs="Segoe UI"/>
          <w:sz w:val="20"/>
        </w:rPr>
        <w:t xml:space="preserve">Las cuentas anuales del ejercicio anterior fueron </w:t>
      </w:r>
      <w:r w:rsidR="00FD000F" w:rsidRPr="001B7E3A">
        <w:rPr>
          <w:rFonts w:ascii="Segoe UI" w:hAnsi="Segoe UI" w:cs="Segoe UI"/>
          <w:sz w:val="20"/>
        </w:rPr>
        <w:t xml:space="preserve">aprobadas por </w:t>
      </w:r>
      <w:r w:rsidR="00E62E0C" w:rsidRPr="001B7E3A">
        <w:rPr>
          <w:rFonts w:ascii="Segoe UI" w:hAnsi="Segoe UI" w:cs="Segoe UI"/>
          <w:sz w:val="20"/>
        </w:rPr>
        <w:t>el Socio Único</w:t>
      </w:r>
      <w:r w:rsidRPr="001B7E3A">
        <w:rPr>
          <w:rFonts w:ascii="Segoe UI" w:hAnsi="Segoe UI" w:cs="Segoe UI"/>
          <w:sz w:val="20"/>
        </w:rPr>
        <w:t xml:space="preserve"> el</w:t>
      </w:r>
      <w:r w:rsidR="00FD000F" w:rsidRPr="001B7E3A">
        <w:rPr>
          <w:rFonts w:ascii="Segoe UI" w:hAnsi="Segoe UI" w:cs="Segoe UI"/>
          <w:sz w:val="20"/>
        </w:rPr>
        <w:t xml:space="preserve"> </w:t>
      </w:r>
      <w:r w:rsidR="00E81C30">
        <w:rPr>
          <w:rFonts w:ascii="Segoe UI" w:hAnsi="Segoe UI" w:cs="Segoe UI"/>
          <w:sz w:val="20"/>
        </w:rPr>
        <w:t>5</w:t>
      </w:r>
      <w:r w:rsidRPr="001B7E3A">
        <w:rPr>
          <w:rFonts w:ascii="Segoe UI" w:hAnsi="Segoe UI" w:cs="Segoe UI"/>
          <w:sz w:val="20"/>
        </w:rPr>
        <w:t xml:space="preserve"> de </w:t>
      </w:r>
      <w:r w:rsidR="00C12829" w:rsidRPr="001B7E3A">
        <w:rPr>
          <w:rFonts w:ascii="Segoe UI" w:hAnsi="Segoe UI" w:cs="Segoe UI"/>
          <w:sz w:val="20"/>
        </w:rPr>
        <w:t>mayo</w:t>
      </w:r>
      <w:r w:rsidR="00FD000F" w:rsidRPr="001B7E3A">
        <w:rPr>
          <w:rFonts w:ascii="Segoe UI" w:hAnsi="Segoe UI" w:cs="Segoe UI"/>
          <w:sz w:val="20"/>
        </w:rPr>
        <w:t xml:space="preserve"> de 20</w:t>
      </w:r>
      <w:r w:rsidR="00BF3A2D" w:rsidRPr="001B7E3A">
        <w:rPr>
          <w:rFonts w:ascii="Segoe UI" w:hAnsi="Segoe UI" w:cs="Segoe UI"/>
          <w:sz w:val="20"/>
        </w:rPr>
        <w:t>2</w:t>
      </w:r>
      <w:r w:rsidR="00E81C30">
        <w:rPr>
          <w:rFonts w:ascii="Segoe UI" w:hAnsi="Segoe UI" w:cs="Segoe UI"/>
          <w:sz w:val="20"/>
        </w:rPr>
        <w:t>2</w:t>
      </w:r>
      <w:r w:rsidR="0002517C" w:rsidRPr="001B7E3A">
        <w:rPr>
          <w:rFonts w:ascii="Segoe UI" w:hAnsi="Segoe UI" w:cs="Segoe UI"/>
          <w:sz w:val="20"/>
        </w:rPr>
        <w:t>.</w:t>
      </w:r>
    </w:p>
    <w:p w14:paraId="41AB9A1E" w14:textId="77777777" w:rsidR="00F12889" w:rsidRPr="001B7E3A" w:rsidRDefault="00F12889" w:rsidP="00F12889">
      <w:pPr>
        <w:autoSpaceDE w:val="0"/>
        <w:autoSpaceDN w:val="0"/>
        <w:adjustRightInd w:val="0"/>
        <w:ind w:left="426"/>
        <w:jc w:val="both"/>
        <w:rPr>
          <w:rFonts w:ascii="Segoe UI" w:hAnsi="Segoe UI" w:cs="Segoe UI"/>
          <w:sz w:val="20"/>
        </w:rPr>
      </w:pPr>
    </w:p>
    <w:p w14:paraId="260FC5A0" w14:textId="77777777" w:rsidR="008C38B7" w:rsidRDefault="008C38B7">
      <w:pPr>
        <w:spacing w:after="240" w:line="20" w:lineRule="atLeast"/>
        <w:rPr>
          <w:rFonts w:ascii="Segoe UI" w:hAnsi="Segoe UI" w:cs="Segoe UI"/>
          <w:b/>
          <w:i/>
          <w:sz w:val="20"/>
        </w:rPr>
      </w:pPr>
      <w:r>
        <w:rPr>
          <w:rFonts w:ascii="Segoe UI" w:hAnsi="Segoe UI" w:cs="Segoe UI"/>
          <w:b/>
          <w:i/>
          <w:sz w:val="20"/>
        </w:rPr>
        <w:br w:type="page"/>
      </w:r>
    </w:p>
    <w:p w14:paraId="6F4445DD" w14:textId="10F1C498" w:rsidR="00F12889" w:rsidRPr="001B7E3A" w:rsidRDefault="00F12889" w:rsidP="00F12889">
      <w:pPr>
        <w:numPr>
          <w:ilvl w:val="0"/>
          <w:numId w:val="7"/>
        </w:numPr>
        <w:suppressAutoHyphens/>
        <w:jc w:val="both"/>
        <w:rPr>
          <w:rFonts w:ascii="Segoe UI" w:hAnsi="Segoe UI" w:cs="Segoe UI"/>
          <w:b/>
          <w:i/>
          <w:sz w:val="20"/>
        </w:rPr>
      </w:pPr>
      <w:r w:rsidRPr="001B7E3A">
        <w:rPr>
          <w:rFonts w:ascii="Segoe UI" w:hAnsi="Segoe UI" w:cs="Segoe UI"/>
          <w:b/>
          <w:i/>
          <w:sz w:val="20"/>
        </w:rPr>
        <w:lastRenderedPageBreak/>
        <w:t>Principios contables no obligatorios aplicados.</w:t>
      </w:r>
    </w:p>
    <w:p w14:paraId="29392EBD" w14:textId="77777777" w:rsidR="00F12889" w:rsidRPr="001B7E3A" w:rsidRDefault="00F12889" w:rsidP="00F12889">
      <w:pPr>
        <w:autoSpaceDE w:val="0"/>
        <w:autoSpaceDN w:val="0"/>
        <w:adjustRightInd w:val="0"/>
        <w:ind w:left="425"/>
        <w:jc w:val="both"/>
        <w:rPr>
          <w:rFonts w:ascii="Segoe UI" w:hAnsi="Segoe UI" w:cs="Segoe UI"/>
          <w:sz w:val="20"/>
        </w:rPr>
      </w:pPr>
    </w:p>
    <w:p w14:paraId="11C2E174" w14:textId="77777777" w:rsidR="00F12889" w:rsidRPr="001B7E3A" w:rsidRDefault="00F12889" w:rsidP="00F12889">
      <w:pPr>
        <w:autoSpaceDE w:val="0"/>
        <w:autoSpaceDN w:val="0"/>
        <w:adjustRightInd w:val="0"/>
        <w:ind w:left="426"/>
        <w:jc w:val="both"/>
        <w:rPr>
          <w:rFonts w:ascii="Segoe UI" w:hAnsi="Segoe UI" w:cs="Segoe UI"/>
          <w:sz w:val="20"/>
        </w:rPr>
      </w:pPr>
      <w:r w:rsidRPr="001B7E3A">
        <w:rPr>
          <w:rFonts w:ascii="Segoe UI" w:hAnsi="Segoe UI" w:cs="Segoe UI"/>
          <w:sz w:val="20"/>
        </w:rPr>
        <w:t>En la elaboración de estas cuentas anuales no se han aplicado principios contables no obligatorios.</w:t>
      </w:r>
    </w:p>
    <w:p w14:paraId="7C4FDBFB" w14:textId="77777777" w:rsidR="00F12889" w:rsidRPr="001B7E3A" w:rsidRDefault="00F12889" w:rsidP="00F12889">
      <w:pPr>
        <w:autoSpaceDE w:val="0"/>
        <w:autoSpaceDN w:val="0"/>
        <w:adjustRightInd w:val="0"/>
        <w:ind w:left="426"/>
        <w:jc w:val="both"/>
        <w:rPr>
          <w:rFonts w:ascii="Segoe UI" w:hAnsi="Segoe UI" w:cs="Segoe UI"/>
          <w:sz w:val="20"/>
        </w:rPr>
      </w:pPr>
    </w:p>
    <w:p w14:paraId="1EB718E8" w14:textId="77777777" w:rsidR="00F12889" w:rsidRPr="008C38B7" w:rsidRDefault="00F12889" w:rsidP="00F12889">
      <w:pPr>
        <w:numPr>
          <w:ilvl w:val="0"/>
          <w:numId w:val="7"/>
        </w:numPr>
        <w:suppressAutoHyphens/>
        <w:jc w:val="both"/>
        <w:rPr>
          <w:rFonts w:ascii="Segoe UI" w:hAnsi="Segoe UI" w:cs="Segoe UI"/>
          <w:b/>
          <w:i/>
          <w:sz w:val="20"/>
        </w:rPr>
      </w:pPr>
      <w:r w:rsidRPr="008C38B7">
        <w:rPr>
          <w:rFonts w:ascii="Segoe UI" w:hAnsi="Segoe UI" w:cs="Segoe UI"/>
          <w:b/>
          <w:i/>
          <w:sz w:val="20"/>
        </w:rPr>
        <w:t>Aspectos críticos de la valoración y estimación de la incertidumbre.</w:t>
      </w:r>
    </w:p>
    <w:p w14:paraId="71434555" w14:textId="77777777" w:rsidR="00F12889" w:rsidRPr="00E81C30" w:rsidRDefault="00F12889" w:rsidP="00F12889">
      <w:pPr>
        <w:suppressAutoHyphens/>
        <w:jc w:val="both"/>
        <w:rPr>
          <w:rFonts w:ascii="Segoe UI" w:hAnsi="Segoe UI" w:cs="Segoe UI"/>
          <w:sz w:val="20"/>
          <w:highlight w:val="yellow"/>
        </w:rPr>
      </w:pPr>
    </w:p>
    <w:p w14:paraId="3A642170" w14:textId="27D84FC6" w:rsidR="0002517C" w:rsidRPr="00E81C30" w:rsidRDefault="008C38B7" w:rsidP="00F12889">
      <w:pPr>
        <w:autoSpaceDE w:val="0"/>
        <w:autoSpaceDN w:val="0"/>
        <w:adjustRightInd w:val="0"/>
        <w:ind w:left="426"/>
        <w:jc w:val="both"/>
        <w:rPr>
          <w:rFonts w:ascii="Segoe UI" w:hAnsi="Segoe UI" w:cs="Segoe UI"/>
          <w:sz w:val="20"/>
          <w:highlight w:val="yellow"/>
        </w:rPr>
      </w:pPr>
      <w:r w:rsidRPr="008C38B7">
        <w:rPr>
          <w:rFonts w:ascii="Segoe UI" w:hAnsi="Segoe UI" w:cs="Segoe UI"/>
          <w:sz w:val="20"/>
        </w:rPr>
        <w:t>La Sociedad ha elaborado sus estados financieros bajo el principio de empresa en funcionamiento, sin que exista ningún tipo de riesgo importante que pueda suponer cambios significativos en el valor de los activos o pasivos en el ejercicio siguiente.</w:t>
      </w:r>
    </w:p>
    <w:p w14:paraId="3BB89493" w14:textId="77777777" w:rsidR="0002517C" w:rsidRPr="00E81C30" w:rsidRDefault="0002517C" w:rsidP="00F12889">
      <w:pPr>
        <w:autoSpaceDE w:val="0"/>
        <w:autoSpaceDN w:val="0"/>
        <w:adjustRightInd w:val="0"/>
        <w:ind w:left="426"/>
        <w:jc w:val="both"/>
        <w:rPr>
          <w:rFonts w:ascii="Segoe UI" w:hAnsi="Segoe UI" w:cs="Segoe UI"/>
          <w:sz w:val="20"/>
          <w:highlight w:val="yellow"/>
        </w:rPr>
      </w:pPr>
    </w:p>
    <w:p w14:paraId="4B2459FB" w14:textId="53912524" w:rsidR="008C38B7" w:rsidRDefault="008C38B7" w:rsidP="008C38B7">
      <w:pPr>
        <w:autoSpaceDE w:val="0"/>
        <w:autoSpaceDN w:val="0"/>
        <w:adjustRightInd w:val="0"/>
        <w:ind w:left="425"/>
        <w:jc w:val="both"/>
        <w:rPr>
          <w:rFonts w:ascii="Segoe UI" w:hAnsi="Segoe UI" w:cs="Segoe UI"/>
          <w:sz w:val="20"/>
        </w:rPr>
      </w:pPr>
      <w:r w:rsidRPr="008C38B7">
        <w:rPr>
          <w:rFonts w:ascii="Segoe UI" w:hAnsi="Segoe UI" w:cs="Segoe UI"/>
          <w:sz w:val="20"/>
        </w:rPr>
        <w:t>La preparación de las cuentas anuales requiere que la Dirección realice estimaciones contables relevantes, juicios, estimaciones e hipótesis, que pudieran afectar a las políticas contables adoptadas y al importe de los activos, pasivos, ingresos, gastos y desgloses con ellos relacionados.</w:t>
      </w:r>
    </w:p>
    <w:p w14:paraId="024AAB5A" w14:textId="77777777" w:rsidR="008C38B7" w:rsidRPr="008C38B7" w:rsidRDefault="008C38B7" w:rsidP="008C38B7">
      <w:pPr>
        <w:autoSpaceDE w:val="0"/>
        <w:autoSpaceDN w:val="0"/>
        <w:adjustRightInd w:val="0"/>
        <w:ind w:left="425"/>
        <w:jc w:val="both"/>
        <w:rPr>
          <w:rFonts w:ascii="Segoe UI" w:hAnsi="Segoe UI" w:cs="Segoe UI"/>
          <w:sz w:val="20"/>
        </w:rPr>
      </w:pPr>
    </w:p>
    <w:p w14:paraId="4C9CCF05" w14:textId="059C43F0" w:rsidR="008C38B7" w:rsidRDefault="008C38B7" w:rsidP="008C38B7">
      <w:pPr>
        <w:autoSpaceDE w:val="0"/>
        <w:autoSpaceDN w:val="0"/>
        <w:adjustRightInd w:val="0"/>
        <w:ind w:left="425"/>
        <w:jc w:val="both"/>
        <w:rPr>
          <w:rFonts w:ascii="Segoe UI" w:hAnsi="Segoe UI" w:cs="Segoe UI"/>
          <w:sz w:val="20"/>
        </w:rPr>
      </w:pPr>
      <w:r w:rsidRPr="008C38B7">
        <w:rPr>
          <w:rFonts w:ascii="Segoe UI" w:hAnsi="Segoe UI" w:cs="Segoe UI"/>
          <w:sz w:val="20"/>
        </w:rPr>
        <w:t>Las estimaciones y las hipótesis realizadas se basan, entre otros, en la experiencia histórica u otros hechos considerados razonables teniendo en cuenta las circunstancias a la fecha de cierre, el resultado de las cuales representa la base de juicio sobre el valor contable de los activos y pasivos no determinables de una cuantía de forma inmediata.</w:t>
      </w:r>
    </w:p>
    <w:p w14:paraId="56E6F00E" w14:textId="77777777" w:rsidR="008C38B7" w:rsidRPr="008C38B7" w:rsidRDefault="008C38B7" w:rsidP="008C38B7">
      <w:pPr>
        <w:autoSpaceDE w:val="0"/>
        <w:autoSpaceDN w:val="0"/>
        <w:adjustRightInd w:val="0"/>
        <w:ind w:left="425"/>
        <w:jc w:val="both"/>
        <w:rPr>
          <w:rFonts w:ascii="Segoe UI" w:hAnsi="Segoe UI" w:cs="Segoe UI"/>
          <w:sz w:val="20"/>
        </w:rPr>
      </w:pPr>
    </w:p>
    <w:p w14:paraId="36BECEAE" w14:textId="74943DD0" w:rsidR="008C38B7" w:rsidRDefault="008C38B7" w:rsidP="008C38B7">
      <w:pPr>
        <w:autoSpaceDE w:val="0"/>
        <w:autoSpaceDN w:val="0"/>
        <w:adjustRightInd w:val="0"/>
        <w:ind w:left="425"/>
        <w:jc w:val="both"/>
        <w:rPr>
          <w:rFonts w:ascii="Segoe UI" w:hAnsi="Segoe UI" w:cs="Segoe UI"/>
          <w:sz w:val="20"/>
        </w:rPr>
      </w:pPr>
      <w:r w:rsidRPr="008C38B7">
        <w:rPr>
          <w:rFonts w:ascii="Segoe UI" w:hAnsi="Segoe UI" w:cs="Segoe UI"/>
          <w:sz w:val="20"/>
        </w:rPr>
        <w:t>Los resultados reales podrían manifestarse de forma diferente a la estimada. Estas estimaciones y juicios se evalúan continuamente.</w:t>
      </w:r>
    </w:p>
    <w:p w14:paraId="76144554" w14:textId="77777777" w:rsidR="008C38B7" w:rsidRPr="008C38B7" w:rsidRDefault="008C38B7" w:rsidP="008C38B7">
      <w:pPr>
        <w:autoSpaceDE w:val="0"/>
        <w:autoSpaceDN w:val="0"/>
        <w:adjustRightInd w:val="0"/>
        <w:ind w:left="425"/>
        <w:jc w:val="both"/>
        <w:rPr>
          <w:rFonts w:ascii="Segoe UI" w:hAnsi="Segoe UI" w:cs="Segoe UI"/>
          <w:sz w:val="20"/>
        </w:rPr>
      </w:pPr>
    </w:p>
    <w:p w14:paraId="510BB736" w14:textId="02B48F98" w:rsidR="008C38B7" w:rsidRDefault="008C38B7" w:rsidP="008C38B7">
      <w:pPr>
        <w:autoSpaceDE w:val="0"/>
        <w:autoSpaceDN w:val="0"/>
        <w:adjustRightInd w:val="0"/>
        <w:ind w:left="425"/>
        <w:jc w:val="both"/>
        <w:rPr>
          <w:rFonts w:ascii="Segoe UI" w:hAnsi="Segoe UI" w:cs="Segoe UI"/>
          <w:sz w:val="20"/>
        </w:rPr>
      </w:pPr>
      <w:r w:rsidRPr="008C38B7">
        <w:rPr>
          <w:rFonts w:ascii="Segoe UI" w:hAnsi="Segoe UI" w:cs="Segoe UI"/>
          <w:sz w:val="20"/>
        </w:rPr>
        <w:t xml:space="preserve">Algunas estimaciones contables se consideran significativas si la naturaleza de las estimaciones y supuestos es material y si el impacto sobre la posición financiera o el rendimiento operativo es material. </w:t>
      </w:r>
    </w:p>
    <w:p w14:paraId="63F5793B" w14:textId="77777777" w:rsidR="008C38B7" w:rsidRPr="008C38B7" w:rsidRDefault="008C38B7" w:rsidP="008C38B7">
      <w:pPr>
        <w:autoSpaceDE w:val="0"/>
        <w:autoSpaceDN w:val="0"/>
        <w:adjustRightInd w:val="0"/>
        <w:ind w:left="425"/>
        <w:jc w:val="both"/>
        <w:rPr>
          <w:rFonts w:ascii="Segoe UI" w:hAnsi="Segoe UI" w:cs="Segoe UI"/>
          <w:sz w:val="20"/>
        </w:rPr>
      </w:pPr>
    </w:p>
    <w:p w14:paraId="16EA80BB" w14:textId="22C5E3E2" w:rsidR="00036330" w:rsidRDefault="008C38B7" w:rsidP="008C38B7">
      <w:pPr>
        <w:autoSpaceDE w:val="0"/>
        <w:autoSpaceDN w:val="0"/>
        <w:adjustRightInd w:val="0"/>
        <w:ind w:left="425"/>
        <w:jc w:val="both"/>
        <w:rPr>
          <w:rFonts w:ascii="Segoe UI" w:hAnsi="Segoe UI" w:cs="Segoe UI"/>
          <w:sz w:val="20"/>
        </w:rPr>
      </w:pPr>
      <w:r w:rsidRPr="008C38B7">
        <w:rPr>
          <w:rFonts w:ascii="Segoe UI" w:hAnsi="Segoe UI" w:cs="Segoe UI"/>
          <w:sz w:val="20"/>
        </w:rPr>
        <w:t>Aunque estas estimaciones fueron realizadas por la Dirección de la Sociedad con la mejor información disponible al cierre de cada ejercicio, aplicando su mejor estimación y conocimiento del mercado, es posible que eventuales acontecimientos futuros obliguen a la Sociedad a modificarlas en los siguientes ejercicios. De acuerdo con la legislación vigente se reconocerá prospectivamente los efectos del cambio de estimación en la cuenta de resultados.</w:t>
      </w:r>
    </w:p>
    <w:p w14:paraId="1CC41937" w14:textId="77777777" w:rsidR="008C38B7" w:rsidRPr="001B7E3A" w:rsidRDefault="008C38B7" w:rsidP="008C38B7">
      <w:pPr>
        <w:autoSpaceDE w:val="0"/>
        <w:autoSpaceDN w:val="0"/>
        <w:adjustRightInd w:val="0"/>
        <w:ind w:left="425"/>
        <w:jc w:val="both"/>
        <w:rPr>
          <w:rFonts w:ascii="Segoe UI" w:hAnsi="Segoe UI" w:cs="Segoe UI"/>
          <w:sz w:val="20"/>
        </w:rPr>
      </w:pPr>
    </w:p>
    <w:p w14:paraId="383FE540" w14:textId="77777777" w:rsidR="00F12889" w:rsidRPr="00C509D9" w:rsidRDefault="00F12889" w:rsidP="00F12889">
      <w:pPr>
        <w:numPr>
          <w:ilvl w:val="0"/>
          <w:numId w:val="7"/>
        </w:numPr>
        <w:suppressAutoHyphens/>
        <w:jc w:val="both"/>
        <w:rPr>
          <w:rFonts w:ascii="Segoe UI" w:hAnsi="Segoe UI" w:cs="Segoe UI"/>
          <w:b/>
          <w:i/>
          <w:sz w:val="20"/>
        </w:rPr>
      </w:pPr>
      <w:r w:rsidRPr="001B7E3A">
        <w:rPr>
          <w:rFonts w:ascii="Segoe UI" w:hAnsi="Segoe UI" w:cs="Segoe UI"/>
          <w:b/>
          <w:i/>
          <w:sz w:val="20"/>
        </w:rPr>
        <w:t xml:space="preserve"> </w:t>
      </w:r>
      <w:r w:rsidRPr="00C509D9">
        <w:rPr>
          <w:rFonts w:ascii="Segoe UI" w:hAnsi="Segoe UI" w:cs="Segoe UI"/>
          <w:b/>
          <w:i/>
          <w:sz w:val="20"/>
        </w:rPr>
        <w:t>Comparación de la información.</w:t>
      </w:r>
    </w:p>
    <w:p w14:paraId="064A8A6A" w14:textId="77777777" w:rsidR="00F12889" w:rsidRPr="00C509D9" w:rsidRDefault="00F12889" w:rsidP="00F12889">
      <w:pPr>
        <w:suppressAutoHyphens/>
        <w:ind w:left="426"/>
        <w:jc w:val="both"/>
        <w:rPr>
          <w:rFonts w:ascii="Segoe UI" w:hAnsi="Segoe UI" w:cs="Segoe UI"/>
          <w:sz w:val="20"/>
        </w:rPr>
      </w:pPr>
    </w:p>
    <w:p w14:paraId="74ACC6E4" w14:textId="58890C06" w:rsidR="00F12889" w:rsidRPr="00C509D9" w:rsidRDefault="00F12889" w:rsidP="00F12889">
      <w:pPr>
        <w:ind w:left="426"/>
        <w:jc w:val="both"/>
        <w:rPr>
          <w:rFonts w:ascii="Segoe UI" w:hAnsi="Segoe UI" w:cs="Segoe UI"/>
          <w:sz w:val="20"/>
        </w:rPr>
      </w:pPr>
      <w:r w:rsidRPr="00C509D9">
        <w:rPr>
          <w:rFonts w:ascii="Segoe UI" w:hAnsi="Segoe UI" w:cs="Segoe UI"/>
          <w:sz w:val="20"/>
        </w:rPr>
        <w:t>Las cuentas anuales presentan</w:t>
      </w:r>
      <w:r w:rsidR="00993792" w:rsidRPr="00C509D9">
        <w:rPr>
          <w:rFonts w:ascii="Segoe UI" w:hAnsi="Segoe UI" w:cs="Segoe UI"/>
          <w:sz w:val="20"/>
        </w:rPr>
        <w:t>,</w:t>
      </w:r>
      <w:r w:rsidRPr="00C509D9">
        <w:rPr>
          <w:rFonts w:ascii="Segoe UI" w:hAnsi="Segoe UI" w:cs="Segoe UI"/>
          <w:sz w:val="20"/>
        </w:rPr>
        <w:t xml:space="preserve"> a efectos comparativos con cada una de las partidas del balance, de la cuenta de pérdidas y ganancias, del estado de cambios en el patrimonio neto y del estado de flujos de efectivo, además de las cifras del ejercicio 20</w:t>
      </w:r>
      <w:r w:rsidR="00BF3A2D" w:rsidRPr="00C509D9">
        <w:rPr>
          <w:rFonts w:ascii="Segoe UI" w:hAnsi="Segoe UI" w:cs="Segoe UI"/>
          <w:sz w:val="20"/>
        </w:rPr>
        <w:t>2</w:t>
      </w:r>
      <w:r w:rsidR="008C38B7" w:rsidRPr="00C509D9">
        <w:rPr>
          <w:rFonts w:ascii="Segoe UI" w:hAnsi="Segoe UI" w:cs="Segoe UI"/>
          <w:sz w:val="20"/>
        </w:rPr>
        <w:t>2</w:t>
      </w:r>
      <w:r w:rsidRPr="00C509D9">
        <w:rPr>
          <w:rFonts w:ascii="Segoe UI" w:hAnsi="Segoe UI" w:cs="Segoe UI"/>
          <w:sz w:val="20"/>
        </w:rPr>
        <w:t>, las correspondientes al ejercicio anterior. Asimismo, la información contenida en esta memoria referida al ejercicio 20</w:t>
      </w:r>
      <w:r w:rsidR="00BF3A2D" w:rsidRPr="00C509D9">
        <w:rPr>
          <w:rFonts w:ascii="Segoe UI" w:hAnsi="Segoe UI" w:cs="Segoe UI"/>
          <w:sz w:val="20"/>
        </w:rPr>
        <w:t>2</w:t>
      </w:r>
      <w:r w:rsidR="008C38B7" w:rsidRPr="00C509D9">
        <w:rPr>
          <w:rFonts w:ascii="Segoe UI" w:hAnsi="Segoe UI" w:cs="Segoe UI"/>
          <w:sz w:val="20"/>
        </w:rPr>
        <w:t>2</w:t>
      </w:r>
      <w:r w:rsidRPr="00C509D9">
        <w:rPr>
          <w:rFonts w:ascii="Segoe UI" w:hAnsi="Segoe UI" w:cs="Segoe UI"/>
          <w:sz w:val="20"/>
        </w:rPr>
        <w:t xml:space="preserve"> se presenta, a efectos comparativos, con l</w:t>
      </w:r>
      <w:r w:rsidR="00FD000F" w:rsidRPr="00C509D9">
        <w:rPr>
          <w:rFonts w:ascii="Segoe UI" w:hAnsi="Segoe UI" w:cs="Segoe UI"/>
          <w:sz w:val="20"/>
        </w:rPr>
        <w:t>a información del ejercicio 20</w:t>
      </w:r>
      <w:r w:rsidR="00F42434" w:rsidRPr="00C509D9">
        <w:rPr>
          <w:rFonts w:ascii="Segoe UI" w:hAnsi="Segoe UI" w:cs="Segoe UI"/>
          <w:sz w:val="20"/>
        </w:rPr>
        <w:t>2</w:t>
      </w:r>
      <w:r w:rsidR="008C38B7" w:rsidRPr="00C509D9">
        <w:rPr>
          <w:rFonts w:ascii="Segoe UI" w:hAnsi="Segoe UI" w:cs="Segoe UI"/>
          <w:sz w:val="20"/>
        </w:rPr>
        <w:t>1</w:t>
      </w:r>
      <w:r w:rsidRPr="00C509D9">
        <w:rPr>
          <w:rFonts w:ascii="Segoe UI" w:hAnsi="Segoe UI" w:cs="Segoe UI"/>
          <w:sz w:val="20"/>
        </w:rPr>
        <w:t>.</w:t>
      </w:r>
    </w:p>
    <w:p w14:paraId="2357167C" w14:textId="119060CF" w:rsidR="00F12889" w:rsidRDefault="00F12889" w:rsidP="00F12889">
      <w:pPr>
        <w:ind w:left="426"/>
        <w:jc w:val="both"/>
        <w:rPr>
          <w:rFonts w:ascii="Segoe UI" w:hAnsi="Segoe UI" w:cs="Segoe UI"/>
          <w:sz w:val="20"/>
          <w:highlight w:val="yellow"/>
        </w:rPr>
      </w:pPr>
    </w:p>
    <w:p w14:paraId="6ADE9381" w14:textId="64A6E46B" w:rsidR="008C38B7" w:rsidRDefault="008C38B7" w:rsidP="008C38B7">
      <w:pPr>
        <w:ind w:left="426"/>
        <w:jc w:val="both"/>
        <w:rPr>
          <w:rFonts w:ascii="Segoe UI" w:hAnsi="Segoe UI" w:cs="Segoe UI"/>
          <w:sz w:val="20"/>
        </w:rPr>
      </w:pPr>
      <w:r w:rsidRPr="008C38B7">
        <w:rPr>
          <w:rFonts w:ascii="Segoe UI" w:hAnsi="Segoe UI" w:cs="Segoe UI"/>
          <w:sz w:val="20"/>
        </w:rPr>
        <w:t>La comparación entre los ejercicios 20</w:t>
      </w:r>
      <w:r>
        <w:rPr>
          <w:rFonts w:ascii="Segoe UI" w:hAnsi="Segoe UI" w:cs="Segoe UI"/>
          <w:sz w:val="20"/>
        </w:rPr>
        <w:t>22</w:t>
      </w:r>
      <w:r w:rsidRPr="008C38B7">
        <w:rPr>
          <w:rFonts w:ascii="Segoe UI" w:hAnsi="Segoe UI" w:cs="Segoe UI"/>
          <w:sz w:val="20"/>
        </w:rPr>
        <w:t xml:space="preserve"> y 20</w:t>
      </w:r>
      <w:r>
        <w:rPr>
          <w:rFonts w:ascii="Segoe UI" w:hAnsi="Segoe UI" w:cs="Segoe UI"/>
          <w:sz w:val="20"/>
        </w:rPr>
        <w:t>2</w:t>
      </w:r>
      <w:r w:rsidRPr="008C38B7">
        <w:rPr>
          <w:rFonts w:ascii="Segoe UI" w:hAnsi="Segoe UI" w:cs="Segoe UI"/>
          <w:sz w:val="20"/>
        </w:rPr>
        <w:t xml:space="preserve">1 debe efectuarse considerando la circunstancia expuesta en la </w:t>
      </w:r>
      <w:r w:rsidRPr="008C38B7">
        <w:rPr>
          <w:rFonts w:ascii="Segoe UI" w:hAnsi="Segoe UI" w:cs="Segoe UI"/>
          <w:b/>
          <w:bCs/>
          <w:sz w:val="20"/>
        </w:rPr>
        <w:t>nota 2.8</w:t>
      </w:r>
      <w:r>
        <w:rPr>
          <w:rFonts w:ascii="Segoe UI" w:hAnsi="Segoe UI" w:cs="Segoe UI"/>
          <w:b/>
          <w:bCs/>
          <w:sz w:val="20"/>
        </w:rPr>
        <w:t xml:space="preserve"> </w:t>
      </w:r>
      <w:r>
        <w:rPr>
          <w:rFonts w:ascii="Segoe UI" w:hAnsi="Segoe UI" w:cs="Segoe UI"/>
          <w:sz w:val="20"/>
        </w:rPr>
        <w:t>de esta memoria</w:t>
      </w:r>
      <w:r w:rsidRPr="008C38B7">
        <w:rPr>
          <w:rFonts w:ascii="Segoe UI" w:hAnsi="Segoe UI" w:cs="Segoe UI"/>
          <w:sz w:val="20"/>
        </w:rPr>
        <w:t>.</w:t>
      </w:r>
    </w:p>
    <w:p w14:paraId="3A04425D" w14:textId="4AB2E6E1" w:rsidR="008C38B7" w:rsidRDefault="008C38B7" w:rsidP="008C38B7">
      <w:pPr>
        <w:ind w:left="426"/>
        <w:jc w:val="both"/>
        <w:rPr>
          <w:rFonts w:ascii="Segoe UI" w:hAnsi="Segoe UI" w:cs="Segoe UI"/>
          <w:sz w:val="20"/>
        </w:rPr>
      </w:pPr>
    </w:p>
    <w:p w14:paraId="7C61B56D" w14:textId="77777777" w:rsidR="00C509D9" w:rsidRDefault="00C509D9">
      <w:pPr>
        <w:spacing w:after="240" w:line="20" w:lineRule="atLeast"/>
        <w:rPr>
          <w:rFonts w:ascii="Segoe UI" w:hAnsi="Segoe UI" w:cs="Segoe UI"/>
          <w:b/>
          <w:bCs/>
          <w:i/>
          <w:iCs/>
          <w:sz w:val="20"/>
        </w:rPr>
      </w:pPr>
      <w:r>
        <w:rPr>
          <w:rFonts w:ascii="Segoe UI" w:hAnsi="Segoe UI" w:cs="Segoe UI"/>
          <w:b/>
          <w:bCs/>
          <w:i/>
          <w:iCs/>
          <w:sz w:val="20"/>
        </w:rPr>
        <w:br w:type="page"/>
      </w:r>
    </w:p>
    <w:p w14:paraId="49B997B5" w14:textId="6AAFFBF4" w:rsidR="008C38B7" w:rsidRPr="008C38B7" w:rsidRDefault="008C38B7" w:rsidP="008C38B7">
      <w:pPr>
        <w:ind w:left="426"/>
        <w:jc w:val="both"/>
        <w:rPr>
          <w:rFonts w:ascii="Segoe UI" w:hAnsi="Segoe UI" w:cs="Segoe UI"/>
          <w:b/>
          <w:bCs/>
          <w:i/>
          <w:iCs/>
          <w:sz w:val="20"/>
        </w:rPr>
      </w:pPr>
      <w:r w:rsidRPr="008C38B7">
        <w:rPr>
          <w:rFonts w:ascii="Segoe UI" w:hAnsi="Segoe UI" w:cs="Segoe UI"/>
          <w:b/>
          <w:bCs/>
          <w:i/>
          <w:iCs/>
          <w:sz w:val="20"/>
        </w:rPr>
        <w:lastRenderedPageBreak/>
        <w:t>Reclasificación de importes comparativos del ejercicio anterior</w:t>
      </w:r>
    </w:p>
    <w:p w14:paraId="4BF03B39" w14:textId="77777777" w:rsidR="00C509D9" w:rsidRDefault="00C509D9" w:rsidP="008C38B7">
      <w:pPr>
        <w:ind w:left="426"/>
        <w:jc w:val="both"/>
        <w:rPr>
          <w:rFonts w:ascii="Segoe UI" w:hAnsi="Segoe UI" w:cs="Segoe UI"/>
          <w:sz w:val="20"/>
        </w:rPr>
      </w:pPr>
    </w:p>
    <w:p w14:paraId="4F8A8FDE" w14:textId="12527BF0" w:rsidR="008C38B7" w:rsidRDefault="008C38B7" w:rsidP="008C38B7">
      <w:pPr>
        <w:ind w:left="426"/>
        <w:jc w:val="both"/>
        <w:rPr>
          <w:rFonts w:ascii="Segoe UI" w:hAnsi="Segoe UI" w:cs="Segoe UI"/>
          <w:sz w:val="20"/>
        </w:rPr>
      </w:pPr>
      <w:r w:rsidRPr="008C38B7">
        <w:rPr>
          <w:rFonts w:ascii="Segoe UI" w:hAnsi="Segoe UI" w:cs="Segoe UI"/>
          <w:sz w:val="20"/>
        </w:rPr>
        <w:t xml:space="preserve">Algunos importes correspondientes al ejercicio </w:t>
      </w:r>
      <w:r>
        <w:rPr>
          <w:rFonts w:ascii="Segoe UI" w:hAnsi="Segoe UI" w:cs="Segoe UI"/>
          <w:sz w:val="20"/>
        </w:rPr>
        <w:t>202</w:t>
      </w:r>
      <w:r w:rsidRPr="008C38B7">
        <w:rPr>
          <w:rFonts w:ascii="Segoe UI" w:hAnsi="Segoe UI" w:cs="Segoe UI"/>
          <w:sz w:val="20"/>
        </w:rPr>
        <w:t xml:space="preserve">1 han sido reclasificados en las presentes cuentas anuales con el fin de hacerlas comparables con las del ejercicio actual y facilitar su comparación. </w:t>
      </w:r>
      <w:r w:rsidR="00B51466" w:rsidRPr="00B51466">
        <w:rPr>
          <w:rFonts w:ascii="Segoe UI" w:hAnsi="Segoe UI" w:cs="Segoe UI"/>
          <w:sz w:val="20"/>
        </w:rPr>
        <w:t>Se detallan a continuación las partidas que han sido objeto de re-expresión:</w:t>
      </w:r>
    </w:p>
    <w:p w14:paraId="0169564C" w14:textId="41204640" w:rsidR="00B51466" w:rsidRDefault="00B51466" w:rsidP="008C38B7">
      <w:pPr>
        <w:ind w:left="426"/>
        <w:jc w:val="both"/>
        <w:rPr>
          <w:rFonts w:ascii="Segoe UI" w:hAnsi="Segoe UI" w:cs="Segoe UI"/>
          <w:sz w:val="20"/>
        </w:rPr>
      </w:pPr>
    </w:p>
    <w:p w14:paraId="0E33D846" w14:textId="5190B2DF" w:rsidR="00B51466" w:rsidRDefault="00B51466" w:rsidP="00B51466">
      <w:pPr>
        <w:ind w:left="426"/>
        <w:jc w:val="center"/>
        <w:rPr>
          <w:rFonts w:ascii="Segoe UI" w:hAnsi="Segoe UI" w:cs="Segoe UI"/>
          <w:sz w:val="20"/>
        </w:rPr>
      </w:pPr>
      <w:r w:rsidRPr="00B51466">
        <w:rPr>
          <w:noProof/>
          <w:lang w:val="es-ES"/>
        </w:rPr>
        <w:drawing>
          <wp:inline distT="0" distB="0" distL="0" distR="0" wp14:anchorId="3EF53335" wp14:editId="7B4DC431">
            <wp:extent cx="4320000" cy="2411305"/>
            <wp:effectExtent l="0" t="0" r="4445"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20000" cy="2411305"/>
                    </a:xfrm>
                    <a:prstGeom prst="rect">
                      <a:avLst/>
                    </a:prstGeom>
                    <a:noFill/>
                    <a:ln>
                      <a:noFill/>
                    </a:ln>
                  </pic:spPr>
                </pic:pic>
              </a:graphicData>
            </a:graphic>
          </wp:inline>
        </w:drawing>
      </w:r>
    </w:p>
    <w:p w14:paraId="7C1BD918" w14:textId="77777777" w:rsidR="00B51466" w:rsidRDefault="00B51466" w:rsidP="008C38B7">
      <w:pPr>
        <w:ind w:left="426"/>
        <w:jc w:val="both"/>
        <w:rPr>
          <w:rFonts w:ascii="Segoe UI" w:hAnsi="Segoe UI" w:cs="Segoe UI"/>
          <w:sz w:val="20"/>
        </w:rPr>
      </w:pPr>
    </w:p>
    <w:p w14:paraId="15B9465A" w14:textId="09B03B9E" w:rsidR="008C38B7" w:rsidRDefault="008C38B7" w:rsidP="008C38B7">
      <w:pPr>
        <w:ind w:left="426"/>
        <w:jc w:val="both"/>
        <w:rPr>
          <w:rFonts w:ascii="Segoe UI" w:hAnsi="Segoe UI" w:cs="Segoe UI"/>
          <w:sz w:val="20"/>
        </w:rPr>
      </w:pPr>
      <w:r w:rsidRPr="008C38B7">
        <w:rPr>
          <w:rFonts w:ascii="Segoe UI" w:hAnsi="Segoe UI" w:cs="Segoe UI"/>
          <w:sz w:val="20"/>
        </w:rPr>
        <w:t>De acuerdo con la legislación mercantil, los Administradores presentan, a efectos comparativos, con cada una de las partidas del balance, de la cuenta de pérdidas y ganancias, del estado de cambios en el patrimonio neto, del estado de flujos de efectivo y de la memoria, además de las cifras correspondientes al ejercicio que se cierra, las del ejercicio anterior.</w:t>
      </w:r>
    </w:p>
    <w:p w14:paraId="48EBC10A" w14:textId="77777777" w:rsidR="00C509D9" w:rsidRPr="008C38B7" w:rsidRDefault="00C509D9" w:rsidP="008C38B7">
      <w:pPr>
        <w:ind w:left="426"/>
        <w:jc w:val="both"/>
        <w:rPr>
          <w:rFonts w:ascii="Segoe UI" w:hAnsi="Segoe UI" w:cs="Segoe UI"/>
          <w:sz w:val="20"/>
        </w:rPr>
      </w:pPr>
    </w:p>
    <w:p w14:paraId="4C501C6E" w14:textId="64D1394B" w:rsidR="008C38B7" w:rsidRPr="008C38B7" w:rsidRDefault="008C38B7" w:rsidP="008C38B7">
      <w:pPr>
        <w:ind w:left="426"/>
        <w:jc w:val="both"/>
        <w:rPr>
          <w:rFonts w:ascii="Segoe UI" w:hAnsi="Segoe UI" w:cs="Segoe UI"/>
          <w:sz w:val="20"/>
        </w:rPr>
      </w:pPr>
      <w:r w:rsidRPr="008C38B7">
        <w:rPr>
          <w:rFonts w:ascii="Segoe UI" w:hAnsi="Segoe UI" w:cs="Segoe UI"/>
          <w:sz w:val="20"/>
        </w:rPr>
        <w:t xml:space="preserve">Los estados financieros del ejercicio </w:t>
      </w:r>
      <w:r w:rsidR="00C509D9">
        <w:rPr>
          <w:rFonts w:ascii="Segoe UI" w:hAnsi="Segoe UI" w:cs="Segoe UI"/>
          <w:sz w:val="20"/>
        </w:rPr>
        <w:t>2021</w:t>
      </w:r>
      <w:r w:rsidRPr="008C38B7">
        <w:rPr>
          <w:rFonts w:ascii="Segoe UI" w:hAnsi="Segoe UI" w:cs="Segoe UI"/>
          <w:sz w:val="20"/>
        </w:rPr>
        <w:t xml:space="preserve"> adjuntos incorporan determinadas adaptaciones y reclasificaciones con respecto a los aprobados para dicho ejercicio, con objeto de mejorar su presentación y la comparación de los saldos, habiéndose alterado con ello el patrimonio neto de la Sociedad</w:t>
      </w:r>
      <w:r w:rsidR="00FC5604">
        <w:rPr>
          <w:rFonts w:ascii="Segoe UI" w:hAnsi="Segoe UI" w:cs="Segoe UI"/>
          <w:sz w:val="20"/>
        </w:rPr>
        <w:t>,</w:t>
      </w:r>
      <w:r w:rsidRPr="008C38B7">
        <w:rPr>
          <w:rFonts w:ascii="Segoe UI" w:hAnsi="Segoe UI" w:cs="Segoe UI"/>
          <w:sz w:val="20"/>
        </w:rPr>
        <w:t xml:space="preserve"> a 31 de diciembre de 20</w:t>
      </w:r>
      <w:r w:rsidR="00C509D9">
        <w:rPr>
          <w:rFonts w:ascii="Segoe UI" w:hAnsi="Segoe UI" w:cs="Segoe UI"/>
          <w:sz w:val="20"/>
        </w:rPr>
        <w:t>21</w:t>
      </w:r>
      <w:r w:rsidR="00FC5604">
        <w:rPr>
          <w:rFonts w:ascii="Segoe UI" w:hAnsi="Segoe UI" w:cs="Segoe UI"/>
          <w:sz w:val="20"/>
        </w:rPr>
        <w:t>,</w:t>
      </w:r>
      <w:r w:rsidR="00C509D9">
        <w:rPr>
          <w:rFonts w:ascii="Segoe UI" w:hAnsi="Segoe UI" w:cs="Segoe UI"/>
          <w:sz w:val="20"/>
        </w:rPr>
        <w:t xml:space="preserve"> en un importe de 890.714,49 euros</w:t>
      </w:r>
      <w:r w:rsidRPr="008C38B7">
        <w:rPr>
          <w:rFonts w:ascii="Segoe UI" w:hAnsi="Segoe UI" w:cs="Segoe UI"/>
          <w:sz w:val="20"/>
        </w:rPr>
        <w:t>, n</w:t>
      </w:r>
      <w:r w:rsidR="00C509D9">
        <w:rPr>
          <w:rFonts w:ascii="Segoe UI" w:hAnsi="Segoe UI" w:cs="Segoe UI"/>
          <w:sz w:val="20"/>
        </w:rPr>
        <w:t>o habiéndose alterado</w:t>
      </w:r>
      <w:r w:rsidRPr="008C38B7">
        <w:rPr>
          <w:rFonts w:ascii="Segoe UI" w:hAnsi="Segoe UI" w:cs="Segoe UI"/>
          <w:sz w:val="20"/>
        </w:rPr>
        <w:t xml:space="preserve"> los resultados del ejercicio anual terminado en dicha fecha.</w:t>
      </w:r>
    </w:p>
    <w:p w14:paraId="63063C47" w14:textId="77777777" w:rsidR="00C509D9" w:rsidRDefault="00C509D9" w:rsidP="00F12889">
      <w:pPr>
        <w:ind w:left="426"/>
        <w:jc w:val="both"/>
        <w:rPr>
          <w:rFonts w:ascii="Segoe UI" w:hAnsi="Segoe UI" w:cs="Segoe UI"/>
          <w:sz w:val="20"/>
          <w:highlight w:val="yellow"/>
        </w:rPr>
      </w:pPr>
    </w:p>
    <w:p w14:paraId="5F065E0C" w14:textId="230750B5" w:rsidR="00F12889" w:rsidRPr="001B7E3A" w:rsidRDefault="00F12889" w:rsidP="00F12889">
      <w:pPr>
        <w:ind w:left="426"/>
        <w:jc w:val="both"/>
        <w:rPr>
          <w:rFonts w:ascii="Segoe UI" w:hAnsi="Segoe UI" w:cs="Segoe UI"/>
          <w:sz w:val="20"/>
        </w:rPr>
      </w:pPr>
      <w:r w:rsidRPr="00C509D9">
        <w:rPr>
          <w:rFonts w:ascii="Segoe UI" w:hAnsi="Segoe UI" w:cs="Segoe UI"/>
          <w:sz w:val="20"/>
        </w:rPr>
        <w:t>La Sociedad está obligada a auditar las cuentas anuales de los ejercicios 20</w:t>
      </w:r>
      <w:r w:rsidR="00BF3A2D" w:rsidRPr="00C509D9">
        <w:rPr>
          <w:rFonts w:ascii="Segoe UI" w:hAnsi="Segoe UI" w:cs="Segoe UI"/>
          <w:sz w:val="20"/>
        </w:rPr>
        <w:t>2</w:t>
      </w:r>
      <w:r w:rsidR="00C509D9" w:rsidRPr="00C509D9">
        <w:rPr>
          <w:rFonts w:ascii="Segoe UI" w:hAnsi="Segoe UI" w:cs="Segoe UI"/>
          <w:sz w:val="20"/>
        </w:rPr>
        <w:t>2</w:t>
      </w:r>
      <w:r w:rsidRPr="00C509D9">
        <w:rPr>
          <w:rFonts w:ascii="Segoe UI" w:hAnsi="Segoe UI" w:cs="Segoe UI"/>
          <w:sz w:val="20"/>
        </w:rPr>
        <w:t xml:space="preserve"> y 20</w:t>
      </w:r>
      <w:r w:rsidR="00F42434" w:rsidRPr="00C509D9">
        <w:rPr>
          <w:rFonts w:ascii="Segoe UI" w:hAnsi="Segoe UI" w:cs="Segoe UI"/>
          <w:sz w:val="20"/>
        </w:rPr>
        <w:t>2</w:t>
      </w:r>
      <w:r w:rsidR="00C509D9" w:rsidRPr="00C509D9">
        <w:rPr>
          <w:rFonts w:ascii="Segoe UI" w:hAnsi="Segoe UI" w:cs="Segoe UI"/>
          <w:sz w:val="20"/>
        </w:rPr>
        <w:t>1</w:t>
      </w:r>
      <w:r w:rsidRPr="00C509D9">
        <w:rPr>
          <w:rFonts w:ascii="Segoe UI" w:hAnsi="Segoe UI" w:cs="Segoe UI"/>
          <w:sz w:val="20"/>
        </w:rPr>
        <w:t>. A fecha de formulación de estas cuentas anuales, están pendientes de auditarse las cuentas anuales del ejercicio 20</w:t>
      </w:r>
      <w:r w:rsidR="00BF3A2D" w:rsidRPr="00C509D9">
        <w:rPr>
          <w:rFonts w:ascii="Segoe UI" w:hAnsi="Segoe UI" w:cs="Segoe UI"/>
          <w:sz w:val="20"/>
        </w:rPr>
        <w:t>2</w:t>
      </w:r>
      <w:r w:rsidR="00C509D9" w:rsidRPr="00C509D9">
        <w:rPr>
          <w:rFonts w:ascii="Segoe UI" w:hAnsi="Segoe UI" w:cs="Segoe UI"/>
          <w:sz w:val="20"/>
        </w:rPr>
        <w:t>2</w:t>
      </w:r>
      <w:r w:rsidRPr="00C509D9">
        <w:rPr>
          <w:rFonts w:ascii="Segoe UI" w:hAnsi="Segoe UI" w:cs="Segoe UI"/>
          <w:sz w:val="20"/>
        </w:rPr>
        <w:t>, estando a</w:t>
      </w:r>
      <w:r w:rsidR="00FD000F" w:rsidRPr="00C509D9">
        <w:rPr>
          <w:rFonts w:ascii="Segoe UI" w:hAnsi="Segoe UI" w:cs="Segoe UI"/>
          <w:sz w:val="20"/>
        </w:rPr>
        <w:t>uditadas las del ejercicio 20</w:t>
      </w:r>
      <w:r w:rsidR="00F42434" w:rsidRPr="00C509D9">
        <w:rPr>
          <w:rFonts w:ascii="Segoe UI" w:hAnsi="Segoe UI" w:cs="Segoe UI"/>
          <w:sz w:val="20"/>
        </w:rPr>
        <w:t>2</w:t>
      </w:r>
      <w:r w:rsidR="00C509D9" w:rsidRPr="00C509D9">
        <w:rPr>
          <w:rFonts w:ascii="Segoe UI" w:hAnsi="Segoe UI" w:cs="Segoe UI"/>
          <w:sz w:val="20"/>
        </w:rPr>
        <w:t>1</w:t>
      </w:r>
      <w:r w:rsidR="00FD000F" w:rsidRPr="00C509D9">
        <w:rPr>
          <w:rFonts w:ascii="Segoe UI" w:hAnsi="Segoe UI" w:cs="Segoe UI"/>
          <w:sz w:val="20"/>
        </w:rPr>
        <w:t>.</w:t>
      </w:r>
    </w:p>
    <w:p w14:paraId="5D561459" w14:textId="77777777" w:rsidR="00A0622F" w:rsidRPr="001B7E3A" w:rsidRDefault="00A0622F" w:rsidP="00F12889">
      <w:pPr>
        <w:ind w:left="426"/>
        <w:jc w:val="both"/>
        <w:rPr>
          <w:rFonts w:ascii="Segoe UI" w:hAnsi="Segoe UI" w:cs="Segoe UI"/>
          <w:sz w:val="20"/>
        </w:rPr>
      </w:pPr>
    </w:p>
    <w:p w14:paraId="122ABBC2" w14:textId="77777777" w:rsidR="00F12889" w:rsidRPr="001B7E3A" w:rsidRDefault="00F12889" w:rsidP="00F12889">
      <w:pPr>
        <w:numPr>
          <w:ilvl w:val="0"/>
          <w:numId w:val="7"/>
        </w:numPr>
        <w:suppressAutoHyphens/>
        <w:jc w:val="both"/>
        <w:rPr>
          <w:rFonts w:ascii="Segoe UI" w:hAnsi="Segoe UI" w:cs="Segoe UI"/>
          <w:b/>
          <w:i/>
          <w:sz w:val="20"/>
        </w:rPr>
      </w:pPr>
      <w:r w:rsidRPr="001B7E3A">
        <w:rPr>
          <w:rFonts w:ascii="Segoe UI" w:hAnsi="Segoe UI" w:cs="Segoe UI"/>
          <w:b/>
          <w:i/>
          <w:sz w:val="20"/>
        </w:rPr>
        <w:t xml:space="preserve"> Agrupación de partidas.</w:t>
      </w:r>
    </w:p>
    <w:p w14:paraId="0C71ABE4" w14:textId="77777777" w:rsidR="00F12889" w:rsidRPr="001B7E3A" w:rsidRDefault="00F12889" w:rsidP="00F12889">
      <w:pPr>
        <w:suppressAutoHyphens/>
        <w:ind w:left="426"/>
        <w:jc w:val="both"/>
        <w:rPr>
          <w:rFonts w:ascii="Segoe UI" w:hAnsi="Segoe UI" w:cs="Segoe UI"/>
          <w:sz w:val="20"/>
        </w:rPr>
      </w:pPr>
    </w:p>
    <w:p w14:paraId="7FDBF5F5" w14:textId="77777777" w:rsidR="00F12889" w:rsidRPr="001B7E3A" w:rsidRDefault="00F12889" w:rsidP="00F12889">
      <w:pPr>
        <w:suppressAutoHyphens/>
        <w:ind w:left="426"/>
        <w:jc w:val="both"/>
        <w:rPr>
          <w:rFonts w:ascii="Segoe UI" w:hAnsi="Segoe UI" w:cs="Segoe UI"/>
          <w:sz w:val="20"/>
        </w:rPr>
      </w:pPr>
      <w:r w:rsidRPr="001B7E3A">
        <w:rPr>
          <w:rFonts w:ascii="Segoe UI" w:hAnsi="Segoe UI" w:cs="Segoe UI"/>
          <w:sz w:val="20"/>
        </w:rPr>
        <w:t>Las cuentas anuales no tienen ninguna partida que haya sido objeto de agrupación en el balance, en la cuenta de pérdidas y ganancias, en el estado de cambios en el patrimonio neto o en el estado de flujos de efectivo.</w:t>
      </w:r>
    </w:p>
    <w:p w14:paraId="3477B7AF" w14:textId="77777777" w:rsidR="00F12889" w:rsidRPr="001B7E3A" w:rsidRDefault="00F12889" w:rsidP="00F12889">
      <w:pPr>
        <w:suppressAutoHyphens/>
        <w:ind w:left="426" w:hanging="426"/>
        <w:jc w:val="both"/>
        <w:rPr>
          <w:rFonts w:ascii="Segoe UI" w:hAnsi="Segoe UI" w:cs="Segoe UI"/>
          <w:b/>
          <w:sz w:val="20"/>
        </w:rPr>
      </w:pPr>
    </w:p>
    <w:p w14:paraId="6FCE7BD4" w14:textId="77777777" w:rsidR="00F12889" w:rsidRPr="001B7E3A" w:rsidRDefault="00F12889" w:rsidP="00F12889">
      <w:pPr>
        <w:numPr>
          <w:ilvl w:val="0"/>
          <w:numId w:val="7"/>
        </w:numPr>
        <w:suppressAutoHyphens/>
        <w:jc w:val="both"/>
        <w:rPr>
          <w:rFonts w:ascii="Segoe UI" w:hAnsi="Segoe UI" w:cs="Segoe UI"/>
          <w:b/>
          <w:i/>
          <w:sz w:val="20"/>
        </w:rPr>
      </w:pPr>
      <w:r w:rsidRPr="001B7E3A">
        <w:rPr>
          <w:rFonts w:ascii="Segoe UI" w:hAnsi="Segoe UI" w:cs="Segoe UI"/>
          <w:b/>
          <w:i/>
          <w:sz w:val="20"/>
        </w:rPr>
        <w:t xml:space="preserve"> Elementos recogidos en varias partidas.</w:t>
      </w:r>
    </w:p>
    <w:p w14:paraId="5F716A40" w14:textId="77777777" w:rsidR="00F12889" w:rsidRPr="001B7E3A" w:rsidRDefault="00F12889" w:rsidP="00F12889">
      <w:pPr>
        <w:suppressAutoHyphens/>
        <w:ind w:left="426"/>
        <w:jc w:val="both"/>
        <w:rPr>
          <w:rFonts w:ascii="Segoe UI" w:hAnsi="Segoe UI" w:cs="Segoe UI"/>
          <w:b/>
          <w:sz w:val="20"/>
        </w:rPr>
      </w:pPr>
    </w:p>
    <w:p w14:paraId="1D060B5E" w14:textId="77777777" w:rsidR="00F12889" w:rsidRPr="001B7E3A" w:rsidRDefault="00F12889" w:rsidP="00F12889">
      <w:pPr>
        <w:tabs>
          <w:tab w:val="left" w:pos="-1440"/>
          <w:tab w:val="left" w:pos="-720"/>
          <w:tab w:val="left" w:pos="0"/>
          <w:tab w:val="left" w:pos="450"/>
          <w:tab w:val="left" w:pos="900"/>
          <w:tab w:val="left" w:pos="1440"/>
        </w:tabs>
        <w:ind w:left="900" w:hanging="474"/>
        <w:jc w:val="both"/>
        <w:rPr>
          <w:rFonts w:ascii="Segoe UI" w:hAnsi="Segoe UI" w:cs="Segoe UI"/>
          <w:sz w:val="20"/>
          <w:lang w:val="es-ES"/>
        </w:rPr>
      </w:pPr>
      <w:r w:rsidRPr="001B7E3A">
        <w:rPr>
          <w:rFonts w:ascii="Segoe UI" w:hAnsi="Segoe UI" w:cs="Segoe UI"/>
          <w:sz w:val="20"/>
          <w:lang w:val="es-ES"/>
        </w:rPr>
        <w:t>No se presentan elementos patrimoniales registrados en dos o más partidas del balance.</w:t>
      </w:r>
    </w:p>
    <w:p w14:paraId="0BEEE121" w14:textId="77777777" w:rsidR="00F12889" w:rsidRPr="001B7E3A" w:rsidRDefault="00F12889" w:rsidP="00F12889">
      <w:pPr>
        <w:tabs>
          <w:tab w:val="left" w:pos="-1440"/>
          <w:tab w:val="left" w:pos="-720"/>
          <w:tab w:val="left" w:pos="0"/>
          <w:tab w:val="left" w:pos="450"/>
          <w:tab w:val="left" w:pos="900"/>
          <w:tab w:val="left" w:pos="1440"/>
        </w:tabs>
        <w:ind w:left="900" w:hanging="474"/>
        <w:jc w:val="both"/>
        <w:rPr>
          <w:rFonts w:ascii="Segoe UI" w:hAnsi="Segoe UI" w:cs="Segoe UI"/>
          <w:sz w:val="20"/>
          <w:lang w:val="es-ES"/>
        </w:rPr>
      </w:pPr>
    </w:p>
    <w:p w14:paraId="663F6981" w14:textId="77777777" w:rsidR="00F12889" w:rsidRPr="001B7E3A" w:rsidRDefault="00F12889" w:rsidP="00F12889">
      <w:pPr>
        <w:numPr>
          <w:ilvl w:val="0"/>
          <w:numId w:val="7"/>
        </w:numPr>
        <w:suppressAutoHyphens/>
        <w:jc w:val="both"/>
        <w:rPr>
          <w:rFonts w:ascii="Segoe UI" w:hAnsi="Segoe UI" w:cs="Segoe UI"/>
          <w:b/>
          <w:i/>
          <w:sz w:val="20"/>
        </w:rPr>
      </w:pPr>
      <w:r w:rsidRPr="001B7E3A">
        <w:rPr>
          <w:rFonts w:ascii="Segoe UI" w:hAnsi="Segoe UI" w:cs="Segoe UI"/>
          <w:b/>
          <w:i/>
          <w:sz w:val="20"/>
        </w:rPr>
        <w:lastRenderedPageBreak/>
        <w:t>Cambios en criterios contables.</w:t>
      </w:r>
    </w:p>
    <w:p w14:paraId="29BF74BF" w14:textId="77777777" w:rsidR="00F12889" w:rsidRPr="001B7E3A" w:rsidRDefault="00F12889" w:rsidP="00F12889">
      <w:pPr>
        <w:suppressAutoHyphens/>
        <w:ind w:left="360"/>
        <w:jc w:val="both"/>
        <w:rPr>
          <w:rFonts w:ascii="Segoe UI" w:hAnsi="Segoe UI" w:cs="Segoe UI"/>
          <w:sz w:val="20"/>
        </w:rPr>
      </w:pPr>
    </w:p>
    <w:p w14:paraId="30EE9908" w14:textId="4015E474" w:rsidR="00F12889" w:rsidRPr="001B7E3A" w:rsidRDefault="00F12889" w:rsidP="00F12889">
      <w:pPr>
        <w:suppressAutoHyphens/>
        <w:ind w:left="426"/>
        <w:jc w:val="both"/>
        <w:rPr>
          <w:rFonts w:ascii="Segoe UI" w:hAnsi="Segoe UI" w:cs="Segoe UI"/>
          <w:sz w:val="20"/>
          <w:lang w:val="es-ES"/>
        </w:rPr>
      </w:pPr>
      <w:r w:rsidRPr="001B7E3A">
        <w:rPr>
          <w:rFonts w:ascii="Segoe UI" w:hAnsi="Segoe UI" w:cs="Segoe UI"/>
          <w:sz w:val="20"/>
          <w:lang w:val="es-ES"/>
        </w:rPr>
        <w:t>Durante el ejercicio 20</w:t>
      </w:r>
      <w:r w:rsidR="00BF3A2D" w:rsidRPr="001B7E3A">
        <w:rPr>
          <w:rFonts w:ascii="Segoe UI" w:hAnsi="Segoe UI" w:cs="Segoe UI"/>
          <w:sz w:val="20"/>
          <w:lang w:val="es-ES"/>
        </w:rPr>
        <w:t>2</w:t>
      </w:r>
      <w:r w:rsidR="00E81C30">
        <w:rPr>
          <w:rFonts w:ascii="Segoe UI" w:hAnsi="Segoe UI" w:cs="Segoe UI"/>
          <w:sz w:val="20"/>
          <w:lang w:val="es-ES"/>
        </w:rPr>
        <w:t>2</w:t>
      </w:r>
      <w:r w:rsidRPr="001B7E3A">
        <w:rPr>
          <w:rFonts w:ascii="Segoe UI" w:hAnsi="Segoe UI" w:cs="Segoe UI"/>
          <w:sz w:val="20"/>
          <w:lang w:val="es-ES"/>
        </w:rPr>
        <w:t xml:space="preserve"> no se han producido cambios significativos de criterios contables respecto a los criterios aplicados en el ejercicio anterior.</w:t>
      </w:r>
    </w:p>
    <w:p w14:paraId="4C7192FC" w14:textId="77777777" w:rsidR="00F12889" w:rsidRPr="001B7E3A" w:rsidRDefault="00F12889" w:rsidP="00F12889">
      <w:pPr>
        <w:suppressAutoHyphens/>
        <w:ind w:left="426"/>
        <w:jc w:val="both"/>
        <w:rPr>
          <w:rFonts w:ascii="Segoe UI" w:hAnsi="Segoe UI" w:cs="Segoe UI"/>
          <w:sz w:val="20"/>
          <w:lang w:val="es-ES"/>
        </w:rPr>
      </w:pPr>
    </w:p>
    <w:p w14:paraId="3C20A789" w14:textId="4B7A051E" w:rsidR="00F12889" w:rsidRPr="00B51466" w:rsidRDefault="00F12889" w:rsidP="003438E0">
      <w:pPr>
        <w:numPr>
          <w:ilvl w:val="0"/>
          <w:numId w:val="7"/>
        </w:numPr>
        <w:suppressAutoHyphens/>
        <w:jc w:val="both"/>
        <w:rPr>
          <w:rFonts w:ascii="Segoe UI" w:hAnsi="Segoe UI" w:cs="Segoe UI"/>
          <w:b/>
          <w:i/>
          <w:sz w:val="20"/>
        </w:rPr>
      </w:pPr>
      <w:r w:rsidRPr="00B51466">
        <w:rPr>
          <w:rFonts w:ascii="Segoe UI" w:hAnsi="Segoe UI" w:cs="Segoe UI"/>
          <w:b/>
          <w:i/>
          <w:sz w:val="20"/>
        </w:rPr>
        <w:t>Corrección de errores.</w:t>
      </w:r>
    </w:p>
    <w:p w14:paraId="4BC81261" w14:textId="77777777" w:rsidR="00F12889" w:rsidRPr="00E81C30" w:rsidRDefault="00F12889" w:rsidP="00F12889">
      <w:pPr>
        <w:suppressAutoHyphens/>
        <w:ind w:left="426"/>
        <w:jc w:val="both"/>
        <w:rPr>
          <w:rFonts w:ascii="Segoe UI" w:hAnsi="Segoe UI" w:cs="Segoe UI"/>
          <w:b/>
          <w:i/>
          <w:sz w:val="20"/>
          <w:highlight w:val="yellow"/>
        </w:rPr>
      </w:pPr>
    </w:p>
    <w:p w14:paraId="0E60C91C" w14:textId="2F699913" w:rsidR="00BF3A2D" w:rsidRDefault="00B51466" w:rsidP="004A4DBA">
      <w:pPr>
        <w:suppressAutoHyphens/>
        <w:ind w:left="426"/>
        <w:jc w:val="both"/>
        <w:rPr>
          <w:rFonts w:ascii="Segoe UI" w:hAnsi="Segoe UI" w:cs="Segoe UI"/>
          <w:sz w:val="20"/>
        </w:rPr>
      </w:pPr>
      <w:r w:rsidRPr="00B51466">
        <w:rPr>
          <w:rFonts w:ascii="Segoe UI" w:hAnsi="Segoe UI" w:cs="Segoe UI"/>
          <w:sz w:val="20"/>
        </w:rPr>
        <w:t>Las cuentas anuales del ejercicio terminado el 31 de diciembre 202</w:t>
      </w:r>
      <w:r w:rsidR="00FC5604">
        <w:rPr>
          <w:rFonts w:ascii="Segoe UI" w:hAnsi="Segoe UI" w:cs="Segoe UI"/>
          <w:sz w:val="20"/>
        </w:rPr>
        <w:t>2</w:t>
      </w:r>
      <w:r w:rsidRPr="00B51466">
        <w:rPr>
          <w:rFonts w:ascii="Segoe UI" w:hAnsi="Segoe UI" w:cs="Segoe UI"/>
          <w:sz w:val="20"/>
        </w:rPr>
        <w:t xml:space="preserve"> incluyen ajustes realizados como consecuencia de los siguientes errores detectados correspondientes a ejercicios anteriores:</w:t>
      </w:r>
    </w:p>
    <w:p w14:paraId="04CE6856" w14:textId="7518E789" w:rsidR="00B51466" w:rsidRDefault="00B51466" w:rsidP="004A4DBA">
      <w:pPr>
        <w:suppressAutoHyphens/>
        <w:ind w:left="426"/>
        <w:jc w:val="both"/>
        <w:rPr>
          <w:rFonts w:ascii="Segoe UI" w:hAnsi="Segoe UI" w:cs="Segoe UI"/>
          <w:sz w:val="20"/>
        </w:rPr>
      </w:pPr>
    </w:p>
    <w:p w14:paraId="1D5D0261" w14:textId="0A4DF133" w:rsidR="00B51466" w:rsidRDefault="00B51466" w:rsidP="00B51466">
      <w:pPr>
        <w:pStyle w:val="Prrafodelista"/>
        <w:numPr>
          <w:ilvl w:val="0"/>
          <w:numId w:val="8"/>
        </w:numPr>
        <w:jc w:val="both"/>
        <w:rPr>
          <w:rFonts w:ascii="Segoe UI" w:hAnsi="Segoe UI" w:cs="Segoe UI"/>
          <w:sz w:val="20"/>
        </w:rPr>
      </w:pPr>
      <w:r>
        <w:rPr>
          <w:rFonts w:ascii="Segoe UI" w:hAnsi="Segoe UI" w:cs="Segoe UI"/>
          <w:sz w:val="20"/>
        </w:rPr>
        <w:t>Durante el ejercicio 2022, la Sociedad ha reclasificado un importe de 3.846.203,68 euros que figuraban en el epígrafe “Otros pasivos financieros” a corto plazo del balance al epígrafe “Otros activos financieros” a corto plazo del balance por corresponder los saldos de activo y pasivo a los proyectos en los que la Sociedad actúa como Organismo colaborador.</w:t>
      </w:r>
    </w:p>
    <w:p w14:paraId="1430F6F1" w14:textId="77777777" w:rsidR="00B51466" w:rsidRDefault="00B51466" w:rsidP="00B51466">
      <w:pPr>
        <w:pStyle w:val="Prrafodelista"/>
        <w:ind w:left="786"/>
        <w:jc w:val="both"/>
        <w:rPr>
          <w:rFonts w:ascii="Segoe UI" w:hAnsi="Segoe UI" w:cs="Segoe UI"/>
          <w:sz w:val="20"/>
        </w:rPr>
      </w:pPr>
    </w:p>
    <w:p w14:paraId="357E3BC4" w14:textId="49ADE2A1" w:rsidR="00B51466" w:rsidRDefault="00B51466" w:rsidP="00B51466">
      <w:pPr>
        <w:pStyle w:val="Prrafodelista"/>
        <w:numPr>
          <w:ilvl w:val="0"/>
          <w:numId w:val="8"/>
        </w:numPr>
        <w:jc w:val="both"/>
        <w:rPr>
          <w:rFonts w:ascii="Segoe UI" w:hAnsi="Segoe UI" w:cs="Segoe UI"/>
          <w:sz w:val="20"/>
        </w:rPr>
      </w:pPr>
      <w:r>
        <w:rPr>
          <w:rFonts w:ascii="Segoe UI" w:hAnsi="Segoe UI" w:cs="Segoe UI"/>
          <w:sz w:val="20"/>
        </w:rPr>
        <w:t>Además, en el ejercicio 2022, la Sociedad ha reclasificado un importe de 890.714,49 euros del epígrafe “Periodificaciones a corto plazo” del balance al epígrafe “Subvenciones, donaciones y legados recibidos” atendiendo a que la naturaleza de los ingresos anticipados es de aportaciones dinerarias para la ejecución de proyectos plurianuales.</w:t>
      </w:r>
    </w:p>
    <w:p w14:paraId="02A35298" w14:textId="77777777" w:rsidR="00B51466" w:rsidRPr="001B7E3A" w:rsidRDefault="00B51466" w:rsidP="004A4DBA">
      <w:pPr>
        <w:suppressAutoHyphens/>
        <w:ind w:left="426"/>
        <w:jc w:val="both"/>
        <w:rPr>
          <w:rFonts w:ascii="Segoe UI" w:hAnsi="Segoe UI" w:cs="Segoe UI"/>
          <w:sz w:val="20"/>
        </w:rPr>
      </w:pPr>
    </w:p>
    <w:p w14:paraId="26C778F1" w14:textId="77777777" w:rsidR="00F12889" w:rsidRPr="001B7E3A" w:rsidRDefault="00F12889" w:rsidP="00F12889">
      <w:pPr>
        <w:numPr>
          <w:ilvl w:val="0"/>
          <w:numId w:val="7"/>
        </w:numPr>
        <w:suppressAutoHyphens/>
        <w:jc w:val="both"/>
        <w:rPr>
          <w:rFonts w:ascii="Segoe UI" w:hAnsi="Segoe UI" w:cs="Segoe UI"/>
          <w:b/>
          <w:i/>
          <w:sz w:val="20"/>
        </w:rPr>
      </w:pPr>
      <w:r w:rsidRPr="001B7E3A">
        <w:rPr>
          <w:rFonts w:ascii="Segoe UI" w:hAnsi="Segoe UI" w:cs="Segoe UI"/>
          <w:b/>
          <w:i/>
          <w:sz w:val="20"/>
        </w:rPr>
        <w:t>Importancia relativa.</w:t>
      </w:r>
    </w:p>
    <w:p w14:paraId="4D777A42" w14:textId="77777777" w:rsidR="00F12889" w:rsidRPr="001B7E3A" w:rsidRDefault="00F12889" w:rsidP="0077371A">
      <w:pPr>
        <w:suppressAutoHyphens/>
        <w:ind w:left="426"/>
        <w:jc w:val="both"/>
        <w:rPr>
          <w:rFonts w:ascii="Segoe UI" w:hAnsi="Segoe UI" w:cs="Segoe UI"/>
          <w:sz w:val="20"/>
        </w:rPr>
      </w:pPr>
    </w:p>
    <w:p w14:paraId="7B9A2577" w14:textId="0A3CED4C" w:rsidR="00E62E0C" w:rsidRPr="001B7E3A" w:rsidRDefault="00F12889" w:rsidP="00836D03">
      <w:pPr>
        <w:suppressAutoHyphens/>
        <w:ind w:left="426"/>
        <w:jc w:val="both"/>
        <w:rPr>
          <w:rFonts w:ascii="Segoe UI" w:hAnsi="Segoe UI" w:cs="Segoe UI"/>
          <w:sz w:val="20"/>
        </w:rPr>
      </w:pPr>
      <w:r w:rsidRPr="001B7E3A">
        <w:rPr>
          <w:rFonts w:ascii="Segoe UI" w:hAnsi="Segoe UI" w:cs="Segoe UI"/>
          <w:sz w:val="20"/>
        </w:rPr>
        <w:t>Al determinar la información a desglosar en la presente memoria sobre las diferentes partidas de los estados financieros u otros asuntos, la Sociedad, de acuerdo con el Marco Conceptual del Plan General de Contabilidad, ha tenido en cuenta la importancia relativa en relación con las cuentas anuales del ejercicio 20</w:t>
      </w:r>
      <w:r w:rsidR="00BF3A2D" w:rsidRPr="001B7E3A">
        <w:rPr>
          <w:rFonts w:ascii="Segoe UI" w:hAnsi="Segoe UI" w:cs="Segoe UI"/>
          <w:sz w:val="20"/>
        </w:rPr>
        <w:t>2</w:t>
      </w:r>
      <w:r w:rsidR="00E81C30">
        <w:rPr>
          <w:rFonts w:ascii="Segoe UI" w:hAnsi="Segoe UI" w:cs="Segoe UI"/>
          <w:sz w:val="20"/>
        </w:rPr>
        <w:t>2</w:t>
      </w:r>
      <w:r w:rsidRPr="001B7E3A">
        <w:rPr>
          <w:rFonts w:ascii="Segoe UI" w:hAnsi="Segoe UI" w:cs="Segoe UI"/>
          <w:sz w:val="20"/>
        </w:rPr>
        <w:t>.</w:t>
      </w:r>
    </w:p>
    <w:p w14:paraId="639C5138" w14:textId="77777777" w:rsidR="00E62E0C" w:rsidRPr="001B7E3A" w:rsidRDefault="00E62E0C" w:rsidP="00836D03">
      <w:pPr>
        <w:suppressAutoHyphens/>
        <w:ind w:left="426"/>
        <w:jc w:val="both"/>
        <w:rPr>
          <w:rFonts w:ascii="Segoe UI" w:hAnsi="Segoe UI" w:cs="Segoe UI"/>
          <w:sz w:val="20"/>
        </w:rPr>
      </w:pPr>
    </w:p>
    <w:p w14:paraId="2EB9936C" w14:textId="4E57B16B" w:rsidR="00FB02E2" w:rsidRDefault="00FB02E2" w:rsidP="00836D03">
      <w:pPr>
        <w:suppressAutoHyphens/>
        <w:ind w:left="426"/>
        <w:jc w:val="both"/>
        <w:rPr>
          <w:rFonts w:ascii="Segoe UI" w:hAnsi="Segoe UI" w:cs="Segoe UI"/>
          <w:sz w:val="20"/>
        </w:rPr>
      </w:pPr>
    </w:p>
    <w:p w14:paraId="153E2632" w14:textId="77777777" w:rsidR="00B51466" w:rsidRPr="001B7E3A" w:rsidRDefault="00B51466" w:rsidP="00836D03">
      <w:pPr>
        <w:suppressAutoHyphens/>
        <w:ind w:left="426"/>
        <w:jc w:val="both"/>
        <w:rPr>
          <w:rFonts w:ascii="Segoe UI" w:hAnsi="Segoe UI" w:cs="Segoe UI"/>
          <w:sz w:val="20"/>
        </w:rPr>
      </w:pPr>
    </w:p>
    <w:p w14:paraId="69F1DB01" w14:textId="77777777" w:rsidR="00F12889" w:rsidRPr="001B7E3A" w:rsidRDefault="00F12889" w:rsidP="00836D03">
      <w:pPr>
        <w:suppressAutoHyphens/>
        <w:jc w:val="both"/>
        <w:rPr>
          <w:rFonts w:ascii="Segoe UI" w:hAnsi="Segoe UI" w:cs="Segoe UI"/>
          <w:b/>
          <w:sz w:val="20"/>
        </w:rPr>
      </w:pPr>
      <w:r w:rsidRPr="001B7E3A">
        <w:rPr>
          <w:rFonts w:ascii="Segoe UI" w:hAnsi="Segoe UI" w:cs="Segoe UI"/>
          <w:b/>
          <w:sz w:val="20"/>
        </w:rPr>
        <w:t>NOTA 3 - APLICACIÓN DE RESULTADOS</w:t>
      </w:r>
    </w:p>
    <w:p w14:paraId="7E6BAD65" w14:textId="77777777" w:rsidR="00F12889" w:rsidRPr="001B7E3A" w:rsidRDefault="00F12889" w:rsidP="00F12889">
      <w:pPr>
        <w:suppressAutoHyphens/>
        <w:ind w:left="426" w:hanging="426"/>
        <w:jc w:val="both"/>
        <w:rPr>
          <w:rFonts w:ascii="Segoe UI" w:hAnsi="Segoe UI" w:cs="Segoe UI"/>
          <w:sz w:val="20"/>
        </w:rPr>
      </w:pPr>
    </w:p>
    <w:p w14:paraId="03E7FB73" w14:textId="5D8273BE" w:rsidR="00F12889" w:rsidRPr="001B7E3A" w:rsidRDefault="00F12889" w:rsidP="00F12889">
      <w:pPr>
        <w:pStyle w:val="Textoindependiente3"/>
        <w:suppressAutoHyphens/>
        <w:rPr>
          <w:rFonts w:ascii="Segoe UI" w:hAnsi="Segoe UI" w:cs="Segoe UI"/>
          <w:sz w:val="20"/>
        </w:rPr>
      </w:pPr>
      <w:r w:rsidRPr="001B7E3A">
        <w:rPr>
          <w:rFonts w:ascii="Segoe UI" w:hAnsi="Segoe UI" w:cs="Segoe UI"/>
          <w:sz w:val="20"/>
        </w:rPr>
        <w:t>La propuesta de aplicación del resultado del ejercicio 20</w:t>
      </w:r>
      <w:r w:rsidR="00BF3A2D" w:rsidRPr="001B7E3A">
        <w:rPr>
          <w:rFonts w:ascii="Segoe UI" w:hAnsi="Segoe UI" w:cs="Segoe UI"/>
          <w:sz w:val="20"/>
        </w:rPr>
        <w:t>2</w:t>
      </w:r>
      <w:r w:rsidR="00E81C30">
        <w:rPr>
          <w:rFonts w:ascii="Segoe UI" w:hAnsi="Segoe UI" w:cs="Segoe UI"/>
          <w:sz w:val="20"/>
        </w:rPr>
        <w:t>2</w:t>
      </w:r>
      <w:r w:rsidRPr="001B7E3A">
        <w:rPr>
          <w:rFonts w:ascii="Segoe UI" w:hAnsi="Segoe UI" w:cs="Segoe UI"/>
          <w:sz w:val="20"/>
        </w:rPr>
        <w:t xml:space="preserve"> para su aprobación </w:t>
      </w:r>
      <w:r w:rsidR="00A4062D" w:rsidRPr="001B7E3A">
        <w:rPr>
          <w:rFonts w:ascii="Segoe UI" w:hAnsi="Segoe UI" w:cs="Segoe UI"/>
          <w:sz w:val="20"/>
        </w:rPr>
        <w:t>por el Socio Único</w:t>
      </w:r>
      <w:r w:rsidRPr="001B7E3A">
        <w:rPr>
          <w:rFonts w:ascii="Segoe UI" w:hAnsi="Segoe UI" w:cs="Segoe UI"/>
          <w:sz w:val="20"/>
        </w:rPr>
        <w:t xml:space="preserve"> es la siguiente:</w:t>
      </w:r>
    </w:p>
    <w:p w14:paraId="75A612B6" w14:textId="77777777" w:rsidR="00F12889" w:rsidRPr="001B7E3A" w:rsidRDefault="00F12889" w:rsidP="00F12889">
      <w:pPr>
        <w:pStyle w:val="Textoindependiente3"/>
        <w:suppressAutoHyphens/>
        <w:ind w:left="142"/>
        <w:rPr>
          <w:rFonts w:ascii="Segoe UI" w:hAnsi="Segoe UI" w:cs="Segoe UI"/>
          <w:sz w:val="20"/>
        </w:rPr>
      </w:pPr>
    </w:p>
    <w:p w14:paraId="7F28C933" w14:textId="70DD9528" w:rsidR="00F12889" w:rsidRPr="001B7E3A" w:rsidRDefault="00B51466" w:rsidP="00F12889">
      <w:pPr>
        <w:tabs>
          <w:tab w:val="left" w:pos="4820"/>
          <w:tab w:val="left" w:pos="4962"/>
        </w:tabs>
        <w:suppressAutoHyphens/>
        <w:jc w:val="center"/>
        <w:rPr>
          <w:sz w:val="20"/>
        </w:rPr>
      </w:pPr>
      <w:r w:rsidRPr="00B51466">
        <w:rPr>
          <w:noProof/>
          <w:lang w:val="es-ES"/>
        </w:rPr>
        <w:drawing>
          <wp:inline distT="0" distB="0" distL="0" distR="0" wp14:anchorId="1C9E171D" wp14:editId="103C2E75">
            <wp:extent cx="2880000" cy="1067016"/>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80000" cy="1067016"/>
                    </a:xfrm>
                    <a:prstGeom prst="rect">
                      <a:avLst/>
                    </a:prstGeom>
                    <a:noFill/>
                    <a:ln>
                      <a:noFill/>
                    </a:ln>
                  </pic:spPr>
                </pic:pic>
              </a:graphicData>
            </a:graphic>
          </wp:inline>
        </w:drawing>
      </w:r>
    </w:p>
    <w:p w14:paraId="5ABB97BF" w14:textId="77777777" w:rsidR="00F12889" w:rsidRPr="001B7E3A" w:rsidRDefault="00F12889" w:rsidP="00F12889">
      <w:pPr>
        <w:suppressAutoHyphens/>
        <w:jc w:val="both"/>
        <w:rPr>
          <w:rFonts w:ascii="Segoe UI" w:hAnsi="Segoe UI" w:cs="Segoe UI"/>
          <w:sz w:val="20"/>
        </w:rPr>
      </w:pPr>
    </w:p>
    <w:p w14:paraId="69B95BB7" w14:textId="1C2C854E" w:rsidR="00F12889" w:rsidRPr="001B7E3A" w:rsidRDefault="00F12889" w:rsidP="00F12889">
      <w:pPr>
        <w:suppressAutoHyphens/>
        <w:jc w:val="both"/>
        <w:rPr>
          <w:rFonts w:ascii="Segoe UI" w:hAnsi="Segoe UI" w:cs="Segoe UI"/>
          <w:sz w:val="20"/>
        </w:rPr>
      </w:pPr>
      <w:r w:rsidRPr="001B7E3A">
        <w:rPr>
          <w:rFonts w:ascii="Segoe UI" w:hAnsi="Segoe UI" w:cs="Segoe UI"/>
          <w:sz w:val="20"/>
        </w:rPr>
        <w:t>En el ejercicio 20</w:t>
      </w:r>
      <w:r w:rsidR="00D1014C" w:rsidRPr="001B7E3A">
        <w:rPr>
          <w:rFonts w:ascii="Segoe UI" w:hAnsi="Segoe UI" w:cs="Segoe UI"/>
          <w:sz w:val="20"/>
        </w:rPr>
        <w:t>2</w:t>
      </w:r>
      <w:r w:rsidR="00E81C30">
        <w:rPr>
          <w:rFonts w:ascii="Segoe UI" w:hAnsi="Segoe UI" w:cs="Segoe UI"/>
          <w:sz w:val="20"/>
        </w:rPr>
        <w:t>3</w:t>
      </w:r>
      <w:r w:rsidRPr="001B7E3A">
        <w:rPr>
          <w:rFonts w:ascii="Segoe UI" w:hAnsi="Segoe UI" w:cs="Segoe UI"/>
          <w:sz w:val="20"/>
        </w:rPr>
        <w:t xml:space="preserve"> se aplicará/compensará el resultado negativo del ejercicio, por importe de </w:t>
      </w:r>
      <w:r w:rsidR="00FF3543" w:rsidRPr="00B51466">
        <w:rPr>
          <w:rFonts w:ascii="Segoe UI" w:hAnsi="Segoe UI" w:cs="Segoe UI"/>
          <w:sz w:val="20"/>
        </w:rPr>
        <w:t>1.</w:t>
      </w:r>
      <w:r w:rsidR="00B51466" w:rsidRPr="00B51466">
        <w:rPr>
          <w:rFonts w:ascii="Segoe UI" w:hAnsi="Segoe UI" w:cs="Segoe UI"/>
          <w:sz w:val="20"/>
        </w:rPr>
        <w:t>983</w:t>
      </w:r>
      <w:r w:rsidR="00FF3543" w:rsidRPr="00B51466">
        <w:rPr>
          <w:rFonts w:ascii="Segoe UI" w:hAnsi="Segoe UI" w:cs="Segoe UI"/>
          <w:sz w:val="20"/>
        </w:rPr>
        <w:t>.</w:t>
      </w:r>
      <w:r w:rsidR="00B51466" w:rsidRPr="00B51466">
        <w:rPr>
          <w:rFonts w:ascii="Segoe UI" w:hAnsi="Segoe UI" w:cs="Segoe UI"/>
          <w:sz w:val="20"/>
        </w:rPr>
        <w:t>629</w:t>
      </w:r>
      <w:r w:rsidR="00FF3543" w:rsidRPr="00B51466">
        <w:rPr>
          <w:rFonts w:ascii="Segoe UI" w:hAnsi="Segoe UI" w:cs="Segoe UI"/>
          <w:sz w:val="20"/>
        </w:rPr>
        <w:t>,</w:t>
      </w:r>
      <w:r w:rsidR="00B51466" w:rsidRPr="00B51466">
        <w:rPr>
          <w:rFonts w:ascii="Segoe UI" w:hAnsi="Segoe UI" w:cs="Segoe UI"/>
          <w:sz w:val="20"/>
        </w:rPr>
        <w:t>40</w:t>
      </w:r>
      <w:r w:rsidR="00FC5522" w:rsidRPr="00B51466">
        <w:rPr>
          <w:rFonts w:ascii="Segoe UI" w:hAnsi="Segoe UI" w:cs="Segoe UI"/>
          <w:sz w:val="20"/>
        </w:rPr>
        <w:t xml:space="preserve"> </w:t>
      </w:r>
      <w:r w:rsidRPr="00B51466">
        <w:rPr>
          <w:rFonts w:ascii="Segoe UI" w:hAnsi="Segoe UI" w:cs="Segoe UI"/>
          <w:sz w:val="20"/>
        </w:rPr>
        <w:t>euros, con</w:t>
      </w:r>
      <w:r w:rsidRPr="001B7E3A">
        <w:rPr>
          <w:rFonts w:ascii="Segoe UI" w:hAnsi="Segoe UI" w:cs="Segoe UI"/>
          <w:sz w:val="20"/>
        </w:rPr>
        <w:t xml:space="preserve"> la aportación de socios para gastos corrientes </w:t>
      </w:r>
      <w:r w:rsidR="00FD000F" w:rsidRPr="001B7E3A">
        <w:rPr>
          <w:rFonts w:ascii="Segoe UI" w:hAnsi="Segoe UI" w:cs="Segoe UI"/>
          <w:sz w:val="20"/>
        </w:rPr>
        <w:t>recibida</w:t>
      </w:r>
      <w:r w:rsidRPr="001B7E3A">
        <w:rPr>
          <w:rFonts w:ascii="Segoe UI" w:hAnsi="Segoe UI" w:cs="Segoe UI"/>
          <w:sz w:val="20"/>
        </w:rPr>
        <w:t xml:space="preserve"> en este ejercicio</w:t>
      </w:r>
      <w:r w:rsidR="00100544" w:rsidRPr="001B7E3A">
        <w:rPr>
          <w:rFonts w:ascii="Segoe UI" w:hAnsi="Segoe UI" w:cs="Segoe UI"/>
          <w:sz w:val="20"/>
        </w:rPr>
        <w:t>,</w:t>
      </w:r>
      <w:r w:rsidR="00FD000F" w:rsidRPr="001B7E3A">
        <w:rPr>
          <w:rFonts w:ascii="Segoe UI" w:hAnsi="Segoe UI" w:cs="Segoe UI"/>
          <w:sz w:val="20"/>
        </w:rPr>
        <w:t xml:space="preserve"> por importe de 1.</w:t>
      </w:r>
      <w:r w:rsidR="00B51466">
        <w:rPr>
          <w:rFonts w:ascii="Segoe UI" w:hAnsi="Segoe UI" w:cs="Segoe UI"/>
          <w:sz w:val="20"/>
        </w:rPr>
        <w:t>996</w:t>
      </w:r>
      <w:r w:rsidRPr="001B7E3A">
        <w:rPr>
          <w:rFonts w:ascii="Segoe UI" w:hAnsi="Segoe UI" w:cs="Segoe UI"/>
          <w:sz w:val="20"/>
        </w:rPr>
        <w:t>.261</w:t>
      </w:r>
      <w:r w:rsidR="00FD000F" w:rsidRPr="001B7E3A">
        <w:rPr>
          <w:rFonts w:ascii="Segoe UI" w:hAnsi="Segoe UI" w:cs="Segoe UI"/>
          <w:sz w:val="20"/>
        </w:rPr>
        <w:t>,00</w:t>
      </w:r>
      <w:r w:rsidR="00FE515A" w:rsidRPr="001B7E3A">
        <w:rPr>
          <w:rFonts w:ascii="Segoe UI" w:hAnsi="Segoe UI" w:cs="Segoe UI"/>
          <w:sz w:val="20"/>
        </w:rPr>
        <w:t xml:space="preserve"> </w:t>
      </w:r>
      <w:r w:rsidRPr="001B7E3A">
        <w:rPr>
          <w:rFonts w:ascii="Segoe UI" w:hAnsi="Segoe UI" w:cs="Segoe UI"/>
          <w:sz w:val="20"/>
        </w:rPr>
        <w:t xml:space="preserve">euros (ver </w:t>
      </w:r>
      <w:r w:rsidRPr="001B7E3A">
        <w:rPr>
          <w:rFonts w:ascii="Segoe UI" w:hAnsi="Segoe UI" w:cs="Segoe UI"/>
          <w:b/>
          <w:sz w:val="20"/>
        </w:rPr>
        <w:t xml:space="preserve">nota </w:t>
      </w:r>
      <w:r w:rsidR="00413DBB" w:rsidRPr="001B7E3A">
        <w:rPr>
          <w:rFonts w:ascii="Segoe UI" w:hAnsi="Segoe UI" w:cs="Segoe UI"/>
          <w:b/>
          <w:sz w:val="20"/>
        </w:rPr>
        <w:t>7</w:t>
      </w:r>
      <w:r w:rsidRPr="001B7E3A">
        <w:rPr>
          <w:rFonts w:ascii="Segoe UI" w:hAnsi="Segoe UI" w:cs="Segoe UI"/>
          <w:b/>
          <w:sz w:val="20"/>
        </w:rPr>
        <w:t>.</w:t>
      </w:r>
      <w:r w:rsidR="00353013" w:rsidRPr="001B7E3A">
        <w:rPr>
          <w:rFonts w:ascii="Segoe UI" w:hAnsi="Segoe UI" w:cs="Segoe UI"/>
          <w:b/>
          <w:sz w:val="20"/>
        </w:rPr>
        <w:t>3</w:t>
      </w:r>
      <w:r w:rsidR="004739FA" w:rsidRPr="001B7E3A">
        <w:rPr>
          <w:rFonts w:ascii="Segoe UI" w:hAnsi="Segoe UI" w:cs="Segoe UI"/>
          <w:sz w:val="20"/>
        </w:rPr>
        <w:t>)</w:t>
      </w:r>
      <w:r w:rsidR="00FD000F" w:rsidRPr="001B7E3A">
        <w:rPr>
          <w:rFonts w:ascii="Segoe UI" w:hAnsi="Segoe UI" w:cs="Segoe UI"/>
          <w:sz w:val="20"/>
        </w:rPr>
        <w:t>.</w:t>
      </w:r>
      <w:r w:rsidR="004739FA" w:rsidRPr="001B7E3A">
        <w:rPr>
          <w:rFonts w:ascii="Segoe UI" w:hAnsi="Segoe UI" w:cs="Segoe UI"/>
          <w:sz w:val="20"/>
        </w:rPr>
        <w:t xml:space="preserve"> </w:t>
      </w:r>
      <w:r w:rsidR="00FD000F" w:rsidRPr="001B7E3A">
        <w:rPr>
          <w:rFonts w:ascii="Segoe UI" w:hAnsi="Segoe UI" w:cs="Segoe UI"/>
          <w:sz w:val="20"/>
        </w:rPr>
        <w:t>E</w:t>
      </w:r>
      <w:r w:rsidR="004739FA" w:rsidRPr="001B7E3A">
        <w:rPr>
          <w:rFonts w:ascii="Segoe UI" w:hAnsi="Segoe UI" w:cs="Segoe UI"/>
          <w:sz w:val="20"/>
        </w:rPr>
        <w:t xml:space="preserve">l exceso de </w:t>
      </w:r>
      <w:r w:rsidR="00FD000F" w:rsidRPr="001B7E3A">
        <w:rPr>
          <w:rFonts w:ascii="Segoe UI" w:hAnsi="Segoe UI" w:cs="Segoe UI"/>
          <w:sz w:val="20"/>
        </w:rPr>
        <w:t xml:space="preserve">la </w:t>
      </w:r>
      <w:r w:rsidR="004739FA" w:rsidRPr="001B7E3A">
        <w:rPr>
          <w:rFonts w:ascii="Segoe UI" w:hAnsi="Segoe UI" w:cs="Segoe UI"/>
          <w:sz w:val="20"/>
        </w:rPr>
        <w:t xml:space="preserve">aportación no aplicada, por importe de </w:t>
      </w:r>
      <w:r w:rsidR="00B51466">
        <w:rPr>
          <w:rFonts w:ascii="Segoe UI" w:hAnsi="Segoe UI" w:cs="Segoe UI"/>
          <w:sz w:val="20"/>
        </w:rPr>
        <w:t>12.631,60</w:t>
      </w:r>
      <w:r w:rsidR="003D678B" w:rsidRPr="001B7E3A">
        <w:rPr>
          <w:rFonts w:ascii="Segoe UI" w:hAnsi="Segoe UI" w:cs="Segoe UI"/>
          <w:sz w:val="20"/>
        </w:rPr>
        <w:t xml:space="preserve"> </w:t>
      </w:r>
      <w:r w:rsidR="004739FA" w:rsidRPr="001B7E3A">
        <w:rPr>
          <w:rFonts w:ascii="Segoe UI" w:hAnsi="Segoe UI" w:cs="Segoe UI"/>
          <w:sz w:val="20"/>
        </w:rPr>
        <w:t>euros, figura en el balance como una cantidad a reintegrar hasta que se proceda a su devolución.</w:t>
      </w:r>
    </w:p>
    <w:p w14:paraId="384DDD7B" w14:textId="14248CA0" w:rsidR="00F12889" w:rsidRPr="001B7E3A" w:rsidRDefault="00F12889" w:rsidP="00F12889">
      <w:pPr>
        <w:pStyle w:val="Textoindependiente3"/>
        <w:suppressAutoHyphens/>
        <w:rPr>
          <w:rFonts w:ascii="Segoe UI" w:hAnsi="Segoe UI" w:cs="Segoe UI"/>
          <w:sz w:val="20"/>
        </w:rPr>
      </w:pPr>
      <w:r w:rsidRPr="001B7E3A">
        <w:rPr>
          <w:rFonts w:ascii="Segoe UI" w:hAnsi="Segoe UI" w:cs="Segoe UI"/>
          <w:sz w:val="20"/>
        </w:rPr>
        <w:lastRenderedPageBreak/>
        <w:t>La propuesta de aplicación de resultados del ejercicio 20</w:t>
      </w:r>
      <w:r w:rsidR="00AB5FBB" w:rsidRPr="001B7E3A">
        <w:rPr>
          <w:rFonts w:ascii="Segoe UI" w:hAnsi="Segoe UI" w:cs="Segoe UI"/>
          <w:sz w:val="20"/>
        </w:rPr>
        <w:t>2</w:t>
      </w:r>
      <w:r w:rsidR="00B51466">
        <w:rPr>
          <w:rFonts w:ascii="Segoe UI" w:hAnsi="Segoe UI" w:cs="Segoe UI"/>
          <w:sz w:val="20"/>
        </w:rPr>
        <w:t xml:space="preserve">1 </w:t>
      </w:r>
      <w:r w:rsidRPr="001B7E3A">
        <w:rPr>
          <w:rFonts w:ascii="Segoe UI" w:hAnsi="Segoe UI" w:cs="Segoe UI"/>
          <w:sz w:val="20"/>
        </w:rPr>
        <w:t xml:space="preserve">aprobada por </w:t>
      </w:r>
      <w:r w:rsidR="00A4062D" w:rsidRPr="001B7E3A">
        <w:rPr>
          <w:rFonts w:ascii="Segoe UI" w:hAnsi="Segoe UI" w:cs="Segoe UI"/>
          <w:sz w:val="20"/>
        </w:rPr>
        <w:t>el Socio Único</w:t>
      </w:r>
      <w:r w:rsidRPr="001B7E3A">
        <w:rPr>
          <w:rFonts w:ascii="Segoe UI" w:hAnsi="Segoe UI" w:cs="Segoe UI"/>
          <w:sz w:val="20"/>
        </w:rPr>
        <w:t xml:space="preserve"> fue la siguiente:</w:t>
      </w:r>
    </w:p>
    <w:p w14:paraId="1E368503" w14:textId="77777777" w:rsidR="00F12889" w:rsidRPr="001B7E3A" w:rsidRDefault="00F12889" w:rsidP="00F12889">
      <w:pPr>
        <w:suppressAutoHyphens/>
        <w:ind w:left="142"/>
        <w:jc w:val="both"/>
        <w:rPr>
          <w:rFonts w:ascii="Segoe UI" w:hAnsi="Segoe UI" w:cs="Segoe UI"/>
          <w:sz w:val="20"/>
        </w:rPr>
      </w:pPr>
    </w:p>
    <w:p w14:paraId="2C9988F3" w14:textId="4AE99CAC" w:rsidR="00F12889" w:rsidRPr="001B7E3A" w:rsidRDefault="00787327" w:rsidP="00F12889">
      <w:pPr>
        <w:suppressAutoHyphens/>
        <w:jc w:val="center"/>
        <w:rPr>
          <w:rFonts w:ascii="Segoe UI" w:hAnsi="Segoe UI" w:cs="Segoe UI"/>
          <w:b/>
          <w:sz w:val="20"/>
        </w:rPr>
      </w:pPr>
      <w:r w:rsidRPr="00787327">
        <w:rPr>
          <w:noProof/>
          <w:lang w:val="es-ES"/>
        </w:rPr>
        <w:drawing>
          <wp:inline distT="0" distB="0" distL="0" distR="0" wp14:anchorId="1CADD52E" wp14:editId="3B6BC23C">
            <wp:extent cx="2880000" cy="1063322"/>
            <wp:effectExtent l="0" t="0" r="0" b="381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80000" cy="1063322"/>
                    </a:xfrm>
                    <a:prstGeom prst="rect">
                      <a:avLst/>
                    </a:prstGeom>
                    <a:noFill/>
                    <a:ln>
                      <a:noFill/>
                    </a:ln>
                  </pic:spPr>
                </pic:pic>
              </a:graphicData>
            </a:graphic>
          </wp:inline>
        </w:drawing>
      </w:r>
    </w:p>
    <w:p w14:paraId="1927A959" w14:textId="77777777" w:rsidR="00F12889" w:rsidRPr="001B7E3A" w:rsidRDefault="00F12889" w:rsidP="00F12889">
      <w:pPr>
        <w:suppressAutoHyphens/>
        <w:jc w:val="both"/>
        <w:rPr>
          <w:rFonts w:ascii="Segoe UI" w:hAnsi="Segoe UI" w:cs="Segoe UI"/>
          <w:b/>
          <w:sz w:val="20"/>
        </w:rPr>
      </w:pPr>
    </w:p>
    <w:p w14:paraId="2198715C" w14:textId="3391B9F3" w:rsidR="00D1014C" w:rsidRPr="001B7E3A" w:rsidRDefault="00D1014C" w:rsidP="00F12889">
      <w:pPr>
        <w:suppressAutoHyphens/>
        <w:jc w:val="both"/>
        <w:rPr>
          <w:rFonts w:ascii="Segoe UI" w:hAnsi="Segoe UI" w:cs="Segoe UI"/>
          <w:sz w:val="20"/>
        </w:rPr>
      </w:pPr>
      <w:r w:rsidRPr="00B51466">
        <w:rPr>
          <w:rFonts w:ascii="Segoe UI" w:hAnsi="Segoe UI" w:cs="Segoe UI"/>
          <w:sz w:val="20"/>
        </w:rPr>
        <w:t>En el ejercicio 20</w:t>
      </w:r>
      <w:r w:rsidR="00BF3A2D" w:rsidRPr="00B51466">
        <w:rPr>
          <w:rFonts w:ascii="Segoe UI" w:hAnsi="Segoe UI" w:cs="Segoe UI"/>
          <w:sz w:val="20"/>
        </w:rPr>
        <w:t>2</w:t>
      </w:r>
      <w:r w:rsidR="00E81C30" w:rsidRPr="00B51466">
        <w:rPr>
          <w:rFonts w:ascii="Segoe UI" w:hAnsi="Segoe UI" w:cs="Segoe UI"/>
          <w:sz w:val="20"/>
        </w:rPr>
        <w:t>2</w:t>
      </w:r>
      <w:r w:rsidRPr="00B51466">
        <w:rPr>
          <w:rFonts w:ascii="Segoe UI" w:hAnsi="Segoe UI" w:cs="Segoe UI"/>
          <w:sz w:val="20"/>
        </w:rPr>
        <w:t xml:space="preserve"> se aplicó/compensó el resultado negativo del ejercicio, </w:t>
      </w:r>
      <w:r w:rsidR="00AB5FBB" w:rsidRPr="00B51466">
        <w:rPr>
          <w:rFonts w:ascii="Segoe UI" w:hAnsi="Segoe UI" w:cs="Segoe UI"/>
          <w:sz w:val="20"/>
        </w:rPr>
        <w:t>por importe de 1.6</w:t>
      </w:r>
      <w:r w:rsidR="003E0463">
        <w:rPr>
          <w:rFonts w:ascii="Segoe UI" w:hAnsi="Segoe UI" w:cs="Segoe UI"/>
          <w:sz w:val="20"/>
        </w:rPr>
        <w:t>88</w:t>
      </w:r>
      <w:r w:rsidR="00AB5FBB" w:rsidRPr="00B51466">
        <w:rPr>
          <w:rFonts w:ascii="Segoe UI" w:hAnsi="Segoe UI" w:cs="Segoe UI"/>
          <w:sz w:val="20"/>
        </w:rPr>
        <w:t>.</w:t>
      </w:r>
      <w:r w:rsidR="003E0463">
        <w:rPr>
          <w:rFonts w:ascii="Segoe UI" w:hAnsi="Segoe UI" w:cs="Segoe UI"/>
          <w:sz w:val="20"/>
        </w:rPr>
        <w:t>014</w:t>
      </w:r>
      <w:r w:rsidR="00AB5FBB" w:rsidRPr="00B51466">
        <w:rPr>
          <w:rFonts w:ascii="Segoe UI" w:hAnsi="Segoe UI" w:cs="Segoe UI"/>
          <w:sz w:val="20"/>
        </w:rPr>
        <w:t>,</w:t>
      </w:r>
      <w:r w:rsidR="003E0463">
        <w:rPr>
          <w:rFonts w:ascii="Segoe UI" w:hAnsi="Segoe UI" w:cs="Segoe UI"/>
          <w:sz w:val="20"/>
        </w:rPr>
        <w:t>08 </w:t>
      </w:r>
      <w:r w:rsidR="00AB5FBB" w:rsidRPr="00B51466">
        <w:rPr>
          <w:rFonts w:ascii="Segoe UI" w:hAnsi="Segoe UI" w:cs="Segoe UI"/>
          <w:sz w:val="20"/>
        </w:rPr>
        <w:t xml:space="preserve">euros, con la aportación de socios para gastos corrientes recibida en </w:t>
      </w:r>
      <w:r w:rsidR="00B51466" w:rsidRPr="00B51466">
        <w:rPr>
          <w:rFonts w:ascii="Segoe UI" w:hAnsi="Segoe UI" w:cs="Segoe UI"/>
          <w:sz w:val="20"/>
        </w:rPr>
        <w:t>el</w:t>
      </w:r>
      <w:r w:rsidR="00AB5FBB" w:rsidRPr="00B51466">
        <w:rPr>
          <w:rFonts w:ascii="Segoe UI" w:hAnsi="Segoe UI" w:cs="Segoe UI"/>
          <w:sz w:val="20"/>
        </w:rPr>
        <w:t xml:space="preserve"> ejercicio</w:t>
      </w:r>
      <w:r w:rsidR="00B51466" w:rsidRPr="00B51466">
        <w:rPr>
          <w:rFonts w:ascii="Segoe UI" w:hAnsi="Segoe UI" w:cs="Segoe UI"/>
          <w:sz w:val="20"/>
        </w:rPr>
        <w:t xml:space="preserve"> 2021</w:t>
      </w:r>
      <w:r w:rsidR="00AB5FBB" w:rsidRPr="00B51466">
        <w:rPr>
          <w:rFonts w:ascii="Segoe UI" w:hAnsi="Segoe UI" w:cs="Segoe UI"/>
          <w:sz w:val="20"/>
        </w:rPr>
        <w:t>, por importe de 1.708.261,00 euros</w:t>
      </w:r>
      <w:r w:rsidRPr="00B51466">
        <w:rPr>
          <w:rFonts w:ascii="Segoe UI" w:hAnsi="Segoe UI" w:cs="Segoe UI"/>
          <w:sz w:val="20"/>
        </w:rPr>
        <w:t xml:space="preserve"> (ver </w:t>
      </w:r>
      <w:r w:rsidRPr="00B51466">
        <w:rPr>
          <w:rFonts w:ascii="Segoe UI" w:hAnsi="Segoe UI" w:cs="Segoe UI"/>
          <w:b/>
          <w:sz w:val="20"/>
        </w:rPr>
        <w:t>nota 7.3</w:t>
      </w:r>
      <w:r w:rsidRPr="00B51466">
        <w:rPr>
          <w:rFonts w:ascii="Segoe UI" w:hAnsi="Segoe UI" w:cs="Segoe UI"/>
          <w:sz w:val="20"/>
        </w:rPr>
        <w:t xml:space="preserve">). Con fecha </w:t>
      </w:r>
      <w:r w:rsidR="00AB5FBB" w:rsidRPr="00B51466">
        <w:rPr>
          <w:rFonts w:ascii="Segoe UI" w:hAnsi="Segoe UI" w:cs="Segoe UI"/>
          <w:sz w:val="20"/>
        </w:rPr>
        <w:t>1</w:t>
      </w:r>
      <w:r w:rsidR="00B51466" w:rsidRPr="00B51466">
        <w:rPr>
          <w:rFonts w:ascii="Segoe UI" w:hAnsi="Segoe UI" w:cs="Segoe UI"/>
          <w:sz w:val="20"/>
        </w:rPr>
        <w:t>0</w:t>
      </w:r>
      <w:r w:rsidRPr="00B51466">
        <w:rPr>
          <w:rFonts w:ascii="Segoe UI" w:hAnsi="Segoe UI" w:cs="Segoe UI"/>
          <w:sz w:val="20"/>
        </w:rPr>
        <w:t xml:space="preserve"> de </w:t>
      </w:r>
      <w:r w:rsidR="00B51466" w:rsidRPr="00B51466">
        <w:rPr>
          <w:rFonts w:ascii="Segoe UI" w:hAnsi="Segoe UI" w:cs="Segoe UI"/>
          <w:sz w:val="20"/>
        </w:rPr>
        <w:t>marzo</w:t>
      </w:r>
      <w:r w:rsidRPr="00B51466">
        <w:rPr>
          <w:rFonts w:ascii="Segoe UI" w:hAnsi="Segoe UI" w:cs="Segoe UI"/>
          <w:sz w:val="20"/>
        </w:rPr>
        <w:t xml:space="preserve"> de 20</w:t>
      </w:r>
      <w:r w:rsidR="00AF50C3" w:rsidRPr="00B51466">
        <w:rPr>
          <w:rFonts w:ascii="Segoe UI" w:hAnsi="Segoe UI" w:cs="Segoe UI"/>
          <w:sz w:val="20"/>
        </w:rPr>
        <w:t>2</w:t>
      </w:r>
      <w:r w:rsidR="00B51466" w:rsidRPr="00B51466">
        <w:rPr>
          <w:rFonts w:ascii="Segoe UI" w:hAnsi="Segoe UI" w:cs="Segoe UI"/>
          <w:sz w:val="20"/>
        </w:rPr>
        <w:t>2</w:t>
      </w:r>
      <w:r w:rsidRPr="00B51466">
        <w:rPr>
          <w:rFonts w:ascii="Segoe UI" w:hAnsi="Segoe UI" w:cs="Segoe UI"/>
          <w:sz w:val="20"/>
        </w:rPr>
        <w:t xml:space="preserve">, la Sociedad procedió a devolver el exceso de la aportación no aplicada, por importe de </w:t>
      </w:r>
      <w:r w:rsidR="00B51466" w:rsidRPr="00B51466">
        <w:rPr>
          <w:rFonts w:ascii="Segoe UI" w:hAnsi="Segoe UI" w:cs="Segoe UI"/>
          <w:sz w:val="20"/>
        </w:rPr>
        <w:t>20.246,92</w:t>
      </w:r>
      <w:r w:rsidR="00AB5FBB" w:rsidRPr="00B51466">
        <w:rPr>
          <w:rFonts w:ascii="Segoe UI" w:hAnsi="Segoe UI" w:cs="Segoe UI"/>
          <w:sz w:val="20"/>
        </w:rPr>
        <w:t xml:space="preserve"> </w:t>
      </w:r>
      <w:r w:rsidRPr="00B51466">
        <w:rPr>
          <w:rFonts w:ascii="Segoe UI" w:hAnsi="Segoe UI" w:cs="Segoe UI"/>
          <w:sz w:val="20"/>
        </w:rPr>
        <w:t>euros.</w:t>
      </w:r>
    </w:p>
    <w:p w14:paraId="70418879" w14:textId="77777777" w:rsidR="00D1014C" w:rsidRPr="001B7E3A" w:rsidRDefault="00D1014C" w:rsidP="00F12889">
      <w:pPr>
        <w:suppressAutoHyphens/>
        <w:jc w:val="both"/>
        <w:rPr>
          <w:rFonts w:ascii="Segoe UI" w:hAnsi="Segoe UI" w:cs="Segoe UI"/>
          <w:sz w:val="20"/>
        </w:rPr>
      </w:pPr>
    </w:p>
    <w:p w14:paraId="1D1D70B0" w14:textId="4EC8078B" w:rsidR="00F12889" w:rsidRPr="001B7E3A" w:rsidRDefault="00F12889" w:rsidP="00F12889">
      <w:pPr>
        <w:suppressAutoHyphens/>
        <w:jc w:val="both"/>
        <w:rPr>
          <w:rFonts w:ascii="Segoe UI" w:hAnsi="Segoe UI" w:cs="Segoe UI"/>
          <w:sz w:val="20"/>
        </w:rPr>
      </w:pPr>
      <w:r w:rsidRPr="001B7E3A">
        <w:rPr>
          <w:rFonts w:ascii="Segoe UI" w:hAnsi="Segoe UI" w:cs="Segoe UI"/>
          <w:sz w:val="20"/>
        </w:rPr>
        <w:t>Durante los ejercicios 20</w:t>
      </w:r>
      <w:r w:rsidR="00792CA8" w:rsidRPr="001B7E3A">
        <w:rPr>
          <w:rFonts w:ascii="Segoe UI" w:hAnsi="Segoe UI" w:cs="Segoe UI"/>
          <w:sz w:val="20"/>
        </w:rPr>
        <w:t>2</w:t>
      </w:r>
      <w:r w:rsidR="00E81C30">
        <w:rPr>
          <w:rFonts w:ascii="Segoe UI" w:hAnsi="Segoe UI" w:cs="Segoe UI"/>
          <w:sz w:val="20"/>
        </w:rPr>
        <w:t>2</w:t>
      </w:r>
      <w:r w:rsidRPr="001B7E3A">
        <w:rPr>
          <w:rFonts w:ascii="Segoe UI" w:hAnsi="Segoe UI" w:cs="Segoe UI"/>
          <w:sz w:val="20"/>
        </w:rPr>
        <w:t xml:space="preserve"> y 20</w:t>
      </w:r>
      <w:r w:rsidR="00436BF2" w:rsidRPr="001B7E3A">
        <w:rPr>
          <w:rFonts w:ascii="Segoe UI" w:hAnsi="Segoe UI" w:cs="Segoe UI"/>
          <w:sz w:val="20"/>
        </w:rPr>
        <w:t>2</w:t>
      </w:r>
      <w:r w:rsidR="00E81C30">
        <w:rPr>
          <w:rFonts w:ascii="Segoe UI" w:hAnsi="Segoe UI" w:cs="Segoe UI"/>
          <w:sz w:val="20"/>
        </w:rPr>
        <w:t>1</w:t>
      </w:r>
      <w:r w:rsidRPr="001B7E3A">
        <w:rPr>
          <w:rFonts w:ascii="Segoe UI" w:hAnsi="Segoe UI" w:cs="Segoe UI"/>
          <w:sz w:val="20"/>
        </w:rPr>
        <w:t xml:space="preserve"> no se han repartido dividendos a cuenta.</w:t>
      </w:r>
    </w:p>
    <w:p w14:paraId="0D78C49E" w14:textId="77777777" w:rsidR="00F12889" w:rsidRPr="001B7E3A" w:rsidRDefault="00F12889" w:rsidP="00F12889">
      <w:pPr>
        <w:suppressAutoHyphens/>
        <w:jc w:val="both"/>
        <w:rPr>
          <w:rFonts w:ascii="Segoe UI" w:hAnsi="Segoe UI" w:cs="Segoe UI"/>
          <w:sz w:val="20"/>
        </w:rPr>
      </w:pPr>
    </w:p>
    <w:p w14:paraId="6D1B891C" w14:textId="77777777" w:rsidR="00F12889" w:rsidRPr="001B7E3A" w:rsidRDefault="00F12889" w:rsidP="00F12889">
      <w:pPr>
        <w:suppressAutoHyphens/>
        <w:jc w:val="both"/>
        <w:rPr>
          <w:rFonts w:ascii="Segoe UI" w:hAnsi="Segoe UI" w:cs="Segoe UI"/>
          <w:sz w:val="20"/>
        </w:rPr>
      </w:pPr>
      <w:r w:rsidRPr="001B7E3A">
        <w:rPr>
          <w:rFonts w:ascii="Segoe UI" w:hAnsi="Segoe UI" w:cs="Segoe UI"/>
          <w:sz w:val="20"/>
        </w:rPr>
        <w:t xml:space="preserve">La Sociedad está obligada a destinar el 10% de los beneficios del ejercicio a la constitución de la reserva legal, hasta que ésta alcance, al menos, el 20% del capital social. Esta reserva, mientras no supere el límite del 20% del capital social, no es distribuible (ver </w:t>
      </w:r>
      <w:r w:rsidRPr="001B7E3A">
        <w:rPr>
          <w:rFonts w:ascii="Segoe UI" w:hAnsi="Segoe UI" w:cs="Segoe UI"/>
          <w:b/>
          <w:sz w:val="20"/>
        </w:rPr>
        <w:t xml:space="preserve">nota </w:t>
      </w:r>
      <w:r w:rsidR="00413DBB" w:rsidRPr="001B7E3A">
        <w:rPr>
          <w:rFonts w:ascii="Segoe UI" w:hAnsi="Segoe UI" w:cs="Segoe UI"/>
          <w:b/>
          <w:sz w:val="20"/>
        </w:rPr>
        <w:t>7</w:t>
      </w:r>
      <w:r w:rsidRPr="001B7E3A">
        <w:rPr>
          <w:rFonts w:ascii="Segoe UI" w:hAnsi="Segoe UI" w:cs="Segoe UI"/>
          <w:b/>
          <w:sz w:val="20"/>
        </w:rPr>
        <w:t>.</w:t>
      </w:r>
      <w:r w:rsidR="00353013" w:rsidRPr="001B7E3A">
        <w:rPr>
          <w:rFonts w:ascii="Segoe UI" w:hAnsi="Segoe UI" w:cs="Segoe UI"/>
          <w:b/>
          <w:sz w:val="20"/>
        </w:rPr>
        <w:t>3</w:t>
      </w:r>
      <w:r w:rsidRPr="001B7E3A">
        <w:rPr>
          <w:rFonts w:ascii="Segoe UI" w:hAnsi="Segoe UI" w:cs="Segoe UI"/>
          <w:sz w:val="20"/>
        </w:rPr>
        <w:t>).</w:t>
      </w:r>
    </w:p>
    <w:p w14:paraId="5467DB5A" w14:textId="77777777" w:rsidR="00F12889" w:rsidRPr="001B7E3A" w:rsidRDefault="00F12889" w:rsidP="00F12889">
      <w:pPr>
        <w:suppressAutoHyphens/>
        <w:jc w:val="both"/>
        <w:rPr>
          <w:rFonts w:ascii="Segoe UI" w:hAnsi="Segoe UI" w:cs="Segoe UI"/>
          <w:sz w:val="20"/>
        </w:rPr>
      </w:pPr>
    </w:p>
    <w:p w14:paraId="2F56DFFE" w14:textId="77777777" w:rsidR="00F12889" w:rsidRPr="001B7E3A" w:rsidRDefault="00F12889" w:rsidP="00F12889">
      <w:pPr>
        <w:suppressAutoHyphens/>
        <w:jc w:val="both"/>
        <w:rPr>
          <w:rFonts w:ascii="Segoe UI" w:hAnsi="Segoe UI" w:cs="Segoe UI"/>
          <w:sz w:val="20"/>
        </w:rPr>
      </w:pPr>
      <w:r w:rsidRPr="001B7E3A">
        <w:rPr>
          <w:rFonts w:ascii="Segoe UI" w:hAnsi="Segoe UI" w:cs="Segoe UI"/>
          <w:sz w:val="20"/>
        </w:rPr>
        <w:t>Una vez cubiertas las atenciones previstas por la Ley o los estatutos, sólo podrán repartirse dividendos con cargo al beneficio del ejercicio, o a reservas de libre disposición, si:</w:t>
      </w:r>
    </w:p>
    <w:p w14:paraId="32DBD403" w14:textId="77777777" w:rsidR="00F12889" w:rsidRPr="001B7E3A" w:rsidRDefault="00F12889" w:rsidP="00F12889">
      <w:pPr>
        <w:suppressAutoHyphens/>
        <w:jc w:val="both"/>
        <w:rPr>
          <w:rFonts w:ascii="Segoe UI" w:hAnsi="Segoe UI" w:cs="Segoe UI"/>
          <w:sz w:val="20"/>
        </w:rPr>
      </w:pPr>
    </w:p>
    <w:p w14:paraId="1FC1913E" w14:textId="77777777" w:rsidR="00E62E0C" w:rsidRPr="001B7E3A" w:rsidRDefault="00F12889" w:rsidP="00E81C30">
      <w:pPr>
        <w:numPr>
          <w:ilvl w:val="0"/>
          <w:numId w:val="12"/>
        </w:numPr>
        <w:suppressAutoHyphens/>
        <w:spacing w:line="20" w:lineRule="atLeast"/>
        <w:ind w:left="357" w:hanging="357"/>
        <w:jc w:val="both"/>
        <w:rPr>
          <w:rFonts w:ascii="Segoe UI" w:hAnsi="Segoe UI" w:cs="Segoe UI"/>
          <w:b/>
          <w:sz w:val="20"/>
        </w:rPr>
      </w:pPr>
      <w:r w:rsidRPr="001B7E3A">
        <w:rPr>
          <w:rFonts w:ascii="Segoe UI" w:hAnsi="Segoe UI" w:cs="Segoe UI"/>
          <w:sz w:val="20"/>
        </w:rPr>
        <w:t>El valor del patrimonio neto no es o, a consecuencia del reparto, no resulta ser inferior al capital social. A estos efectos, los beneficios imputados directamente al patrimonio neto no podrán ser objeto de distribución, directa ni indirecta. Si existieran pérdidas de ejercicios anteriores que hicieran que ese valor del patrimonio neto de la Sociedad fuera inferior a la cifra del capital social, el beneficio se destinará a la compensación de estas pérdidas.</w:t>
      </w:r>
    </w:p>
    <w:p w14:paraId="5FEDB9C2" w14:textId="3133CFDA" w:rsidR="00E62E0C" w:rsidRDefault="00E62E0C" w:rsidP="00E62E0C">
      <w:pPr>
        <w:suppressAutoHyphens/>
        <w:ind w:left="426"/>
        <w:jc w:val="both"/>
        <w:rPr>
          <w:rFonts w:ascii="Segoe UI" w:hAnsi="Segoe UI" w:cs="Segoe UI"/>
          <w:sz w:val="20"/>
        </w:rPr>
      </w:pPr>
    </w:p>
    <w:p w14:paraId="2BB9B2A4" w14:textId="77777777" w:rsidR="00E81C30" w:rsidRPr="001B7E3A" w:rsidRDefault="00E81C30" w:rsidP="00E62E0C">
      <w:pPr>
        <w:suppressAutoHyphens/>
        <w:ind w:left="426"/>
        <w:jc w:val="both"/>
        <w:rPr>
          <w:rFonts w:ascii="Segoe UI" w:hAnsi="Segoe UI" w:cs="Segoe UI"/>
          <w:sz w:val="20"/>
        </w:rPr>
      </w:pPr>
    </w:p>
    <w:p w14:paraId="3DFC3732" w14:textId="77777777" w:rsidR="00E62E0C" w:rsidRPr="001B7E3A" w:rsidRDefault="00E62E0C" w:rsidP="00E62E0C">
      <w:pPr>
        <w:suppressAutoHyphens/>
        <w:ind w:left="426"/>
        <w:jc w:val="both"/>
        <w:rPr>
          <w:rFonts w:ascii="Segoe UI" w:hAnsi="Segoe UI" w:cs="Segoe UI"/>
          <w:sz w:val="20"/>
        </w:rPr>
      </w:pPr>
    </w:p>
    <w:p w14:paraId="0FDE4C56" w14:textId="77777777" w:rsidR="00F12889" w:rsidRPr="001B7E3A" w:rsidRDefault="00F12889" w:rsidP="00E62E0C">
      <w:pPr>
        <w:suppressAutoHyphens/>
        <w:spacing w:after="240" w:line="20" w:lineRule="atLeast"/>
        <w:jc w:val="both"/>
        <w:rPr>
          <w:rFonts w:ascii="Segoe UI" w:hAnsi="Segoe UI" w:cs="Segoe UI"/>
          <w:b/>
          <w:sz w:val="20"/>
        </w:rPr>
      </w:pPr>
      <w:r w:rsidRPr="001B7E3A">
        <w:rPr>
          <w:rFonts w:ascii="Segoe UI" w:hAnsi="Segoe UI" w:cs="Segoe UI"/>
          <w:b/>
          <w:sz w:val="20"/>
        </w:rPr>
        <w:t>NOTA 4 - NORMAS DE REGISTRO Y VALORACIÓN</w:t>
      </w:r>
    </w:p>
    <w:p w14:paraId="26A8C093" w14:textId="77777777"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t>Inmovilizado intangible.</w:t>
      </w:r>
    </w:p>
    <w:p w14:paraId="32F099AD" w14:textId="77777777" w:rsidR="00F12889" w:rsidRPr="001B7E3A" w:rsidRDefault="00F12889" w:rsidP="00F12889">
      <w:pPr>
        <w:suppressAutoHyphens/>
        <w:jc w:val="both"/>
        <w:rPr>
          <w:rFonts w:ascii="Segoe UI" w:hAnsi="Segoe UI" w:cs="Segoe UI"/>
          <w:sz w:val="20"/>
        </w:rPr>
      </w:pPr>
    </w:p>
    <w:p w14:paraId="53444642" w14:textId="0E070C42" w:rsidR="00F12889" w:rsidRDefault="00F12889" w:rsidP="00F12889">
      <w:pPr>
        <w:suppressAutoHyphens/>
        <w:ind w:left="426"/>
        <w:jc w:val="both"/>
        <w:rPr>
          <w:rFonts w:ascii="Segoe UI" w:hAnsi="Segoe UI" w:cs="Segoe UI"/>
          <w:bCs/>
          <w:sz w:val="20"/>
        </w:rPr>
      </w:pPr>
      <w:r w:rsidRPr="001B7E3A">
        <w:rPr>
          <w:rFonts w:ascii="Segoe UI" w:hAnsi="Segoe UI" w:cs="Segoe UI"/>
          <w:bCs/>
          <w:sz w:val="20"/>
        </w:rPr>
        <w:t xml:space="preserve">El inmovilizado intangible se valora inicialmente por su coste, ya sea éste el precio de adquisición o el coste de producción. El coste del inmovilizado intangible adquirido mediante combinaciones de negocios es su valor razonable en la fecha de adquisición. </w:t>
      </w:r>
    </w:p>
    <w:p w14:paraId="3F6DE8D0" w14:textId="77777777" w:rsidR="00E81C30" w:rsidRPr="001B7E3A" w:rsidRDefault="00E81C30" w:rsidP="00F12889">
      <w:pPr>
        <w:suppressAutoHyphens/>
        <w:ind w:left="426"/>
        <w:jc w:val="both"/>
        <w:rPr>
          <w:rFonts w:ascii="Segoe UI" w:hAnsi="Segoe UI" w:cs="Segoe UI"/>
          <w:bCs/>
          <w:sz w:val="20"/>
        </w:rPr>
      </w:pPr>
    </w:p>
    <w:p w14:paraId="53D72D55"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Después del reconocimiento inicial, el inmovilizado intangible se valora por su coste, menos la amortización acumulada y, en su caso, el importe acumulado de las correcciones por deterioro registradas.</w:t>
      </w:r>
    </w:p>
    <w:p w14:paraId="00F2EC20" w14:textId="77777777" w:rsidR="00F12889" w:rsidRPr="001B7E3A" w:rsidRDefault="00F12889" w:rsidP="00F12889">
      <w:pPr>
        <w:suppressAutoHyphens/>
        <w:ind w:left="426"/>
        <w:jc w:val="both"/>
        <w:rPr>
          <w:rFonts w:ascii="Segoe UI" w:hAnsi="Segoe UI" w:cs="Segoe UI"/>
          <w:bCs/>
          <w:sz w:val="20"/>
        </w:rPr>
      </w:pPr>
    </w:p>
    <w:p w14:paraId="1268CCFA" w14:textId="77777777" w:rsidR="00B51466" w:rsidRDefault="00B51466">
      <w:pPr>
        <w:spacing w:after="240" w:line="20" w:lineRule="atLeast"/>
        <w:rPr>
          <w:rFonts w:ascii="Segoe UI" w:hAnsi="Segoe UI" w:cs="Segoe UI"/>
          <w:bCs/>
          <w:sz w:val="20"/>
        </w:rPr>
      </w:pPr>
      <w:r>
        <w:rPr>
          <w:rFonts w:ascii="Segoe UI" w:hAnsi="Segoe UI" w:cs="Segoe UI"/>
          <w:bCs/>
          <w:sz w:val="20"/>
        </w:rPr>
        <w:br w:type="page"/>
      </w:r>
    </w:p>
    <w:p w14:paraId="02593DBA" w14:textId="75C1445E"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lastRenderedPageBreak/>
        <w:t xml:space="preserve">Los activos intangibles </w:t>
      </w:r>
      <w:r w:rsidR="00447A51" w:rsidRPr="001B7E3A">
        <w:rPr>
          <w:rFonts w:ascii="Segoe UI" w:hAnsi="Segoe UI" w:cs="Segoe UI"/>
          <w:bCs/>
          <w:sz w:val="20"/>
        </w:rPr>
        <w:t xml:space="preserve">son activos de vida útil definida y, por lo tanto, </w:t>
      </w:r>
      <w:r w:rsidRPr="001B7E3A">
        <w:rPr>
          <w:rFonts w:ascii="Segoe UI" w:hAnsi="Segoe UI" w:cs="Segoe UI"/>
          <w:bCs/>
          <w:sz w:val="20"/>
        </w:rPr>
        <w:t xml:space="preserve">se amortizan sistemáticamente en función de la vida útil estimada de los mismos y de su valor residual. Los métodos y períodos de amortización aplicados son revisados en cada cierre de ejercicio y, si procede, ajustados de forma prospectiva. Al menos al cierre del ejercicio, se evalúa la existencia de indicios de deterioro, en cuyo caso se estiman los importes recuperables, efectuándose las correcciones valorativas que procedan, tal y como se establece en el </w:t>
      </w:r>
      <w:r w:rsidRPr="001B7E3A">
        <w:rPr>
          <w:rFonts w:ascii="Segoe UI" w:hAnsi="Segoe UI" w:cs="Segoe UI"/>
          <w:b/>
          <w:sz w:val="20"/>
        </w:rPr>
        <w:t>apartado</w:t>
      </w:r>
      <w:r w:rsidR="002F2A86" w:rsidRPr="001B7E3A">
        <w:rPr>
          <w:rFonts w:ascii="Segoe UI" w:hAnsi="Segoe UI" w:cs="Segoe UI"/>
          <w:b/>
          <w:sz w:val="20"/>
        </w:rPr>
        <w:t xml:space="preserve"> b</w:t>
      </w:r>
      <w:r w:rsidRPr="001B7E3A">
        <w:rPr>
          <w:rFonts w:ascii="Segoe UI" w:hAnsi="Segoe UI" w:cs="Segoe UI"/>
          <w:bCs/>
          <w:sz w:val="20"/>
        </w:rPr>
        <w:t xml:space="preserve"> de este epígrafe.</w:t>
      </w:r>
    </w:p>
    <w:p w14:paraId="34A1C198" w14:textId="77777777" w:rsidR="00F12889" w:rsidRPr="001B7E3A" w:rsidRDefault="00F12889" w:rsidP="00F12889">
      <w:pPr>
        <w:suppressAutoHyphens/>
        <w:ind w:left="426"/>
        <w:jc w:val="both"/>
        <w:rPr>
          <w:rFonts w:ascii="Segoe UI" w:hAnsi="Segoe UI" w:cs="Segoe UI"/>
          <w:bCs/>
          <w:sz w:val="20"/>
        </w:rPr>
      </w:pPr>
    </w:p>
    <w:p w14:paraId="3C8CABF6"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La amortización de los elementos del inmovilizado intangible se realiza de forma lineal durante su vida útil estimada, en función de los siguientes años de vida útil:</w:t>
      </w:r>
    </w:p>
    <w:p w14:paraId="7BADCF59" w14:textId="77777777" w:rsidR="00F12889" w:rsidRPr="001B7E3A" w:rsidRDefault="00F12889" w:rsidP="00F12889">
      <w:pPr>
        <w:tabs>
          <w:tab w:val="left" w:pos="-1440"/>
          <w:tab w:val="left" w:pos="-720"/>
          <w:tab w:val="left" w:pos="426"/>
          <w:tab w:val="left" w:pos="1440"/>
          <w:tab w:val="left" w:pos="2160"/>
          <w:tab w:val="left" w:pos="2880"/>
          <w:tab w:val="left" w:pos="3600"/>
          <w:tab w:val="left" w:pos="4320"/>
          <w:tab w:val="left" w:pos="5040"/>
          <w:tab w:val="left" w:pos="5760"/>
          <w:tab w:val="left" w:pos="6480"/>
          <w:tab w:val="left" w:pos="7200"/>
          <w:tab w:val="right" w:pos="8190"/>
          <w:tab w:val="left" w:pos="8640"/>
        </w:tabs>
        <w:ind w:left="426"/>
        <w:rPr>
          <w:rFonts w:ascii="Segoe UI" w:hAnsi="Segoe UI" w:cs="Segoe UI"/>
          <w:sz w:val="20"/>
        </w:rPr>
      </w:pPr>
    </w:p>
    <w:p w14:paraId="55F87CB8" w14:textId="77777777" w:rsidR="00F12889" w:rsidRPr="001B7E3A" w:rsidRDefault="00F12889" w:rsidP="00F12889">
      <w:pPr>
        <w:tabs>
          <w:tab w:val="left" w:pos="-1440"/>
          <w:tab w:val="left" w:pos="-720"/>
          <w:tab w:val="left" w:pos="426"/>
          <w:tab w:val="left" w:pos="1440"/>
          <w:tab w:val="left" w:pos="2160"/>
          <w:tab w:val="left" w:pos="2880"/>
          <w:tab w:val="left" w:pos="3600"/>
          <w:tab w:val="left" w:pos="4320"/>
          <w:tab w:val="left" w:pos="5040"/>
          <w:tab w:val="left" w:pos="5760"/>
          <w:tab w:val="left" w:pos="6480"/>
          <w:tab w:val="left" w:pos="7200"/>
          <w:tab w:val="right" w:pos="8190"/>
          <w:tab w:val="left" w:pos="8640"/>
        </w:tabs>
        <w:ind w:left="426"/>
        <w:jc w:val="center"/>
        <w:rPr>
          <w:rFonts w:ascii="Segoe UI" w:hAnsi="Segoe UI" w:cs="Segoe UI"/>
          <w:sz w:val="20"/>
          <w:lang w:val="es-ES"/>
        </w:rPr>
      </w:pPr>
      <w:r w:rsidRPr="001B7E3A">
        <w:rPr>
          <w:noProof/>
          <w:sz w:val="20"/>
          <w:lang w:val="es-ES"/>
        </w:rPr>
        <w:drawing>
          <wp:inline distT="0" distB="0" distL="0" distR="0" wp14:anchorId="60083E59" wp14:editId="374CD066">
            <wp:extent cx="2880000" cy="338826"/>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srcRect/>
                    <a:stretch>
                      <a:fillRect/>
                    </a:stretch>
                  </pic:blipFill>
                  <pic:spPr bwMode="auto">
                    <a:xfrm>
                      <a:off x="0" y="0"/>
                      <a:ext cx="2880000" cy="338826"/>
                    </a:xfrm>
                    <a:prstGeom prst="rect">
                      <a:avLst/>
                    </a:prstGeom>
                    <a:noFill/>
                    <a:ln w="9525">
                      <a:noFill/>
                      <a:miter lim="800000"/>
                      <a:headEnd/>
                      <a:tailEnd/>
                    </a:ln>
                  </pic:spPr>
                </pic:pic>
              </a:graphicData>
            </a:graphic>
          </wp:inline>
        </w:drawing>
      </w:r>
    </w:p>
    <w:p w14:paraId="710D2C8B" w14:textId="77777777" w:rsidR="00E62E0C" w:rsidRPr="001B7E3A" w:rsidRDefault="00E62E0C" w:rsidP="00F12889">
      <w:pPr>
        <w:tabs>
          <w:tab w:val="left" w:pos="-1440"/>
          <w:tab w:val="left" w:pos="-720"/>
          <w:tab w:val="left" w:pos="426"/>
          <w:tab w:val="left" w:pos="1440"/>
          <w:tab w:val="left" w:pos="2160"/>
          <w:tab w:val="left" w:pos="2880"/>
          <w:tab w:val="left" w:pos="3600"/>
          <w:tab w:val="left" w:pos="4320"/>
          <w:tab w:val="left" w:pos="5040"/>
          <w:tab w:val="left" w:pos="5760"/>
          <w:tab w:val="left" w:pos="6480"/>
          <w:tab w:val="left" w:pos="7200"/>
          <w:tab w:val="right" w:pos="8190"/>
          <w:tab w:val="left" w:pos="8640"/>
        </w:tabs>
        <w:ind w:left="426"/>
        <w:rPr>
          <w:rFonts w:ascii="Segoe UI" w:hAnsi="Segoe UI" w:cs="Segoe UI"/>
          <w:sz w:val="20"/>
          <w:lang w:val="es-ES"/>
        </w:rPr>
      </w:pPr>
    </w:p>
    <w:p w14:paraId="74B0F322"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La Sociedad incluye en el coste del inmovilizado intangible que necesita un período de tiempo superior a un año para estar en condiciones de uso, explotación o venta, los gastos financieros relacionados con la financiación específica o genérica, directamente atribuible a la adquisición, construcción o producción.</w:t>
      </w:r>
    </w:p>
    <w:p w14:paraId="436C609A" w14:textId="77777777" w:rsidR="00F12889" w:rsidRPr="001B7E3A" w:rsidRDefault="00F12889" w:rsidP="00F12889">
      <w:pPr>
        <w:suppressAutoHyphens/>
        <w:ind w:left="426"/>
        <w:jc w:val="both"/>
        <w:rPr>
          <w:rFonts w:ascii="Segoe UI" w:hAnsi="Segoe UI" w:cs="Segoe UI"/>
          <w:bCs/>
          <w:sz w:val="20"/>
        </w:rPr>
      </w:pPr>
    </w:p>
    <w:p w14:paraId="2FC2DA86" w14:textId="77777777" w:rsidR="00F12889" w:rsidRPr="001B7E3A" w:rsidRDefault="00F12889" w:rsidP="000E1F69">
      <w:pPr>
        <w:numPr>
          <w:ilvl w:val="0"/>
          <w:numId w:val="9"/>
        </w:numPr>
        <w:suppressAutoHyphens/>
        <w:jc w:val="both"/>
        <w:rPr>
          <w:rFonts w:ascii="Segoe UI" w:hAnsi="Segoe UI" w:cs="Segoe UI"/>
          <w:b/>
          <w:bCs/>
          <w:sz w:val="20"/>
        </w:rPr>
      </w:pPr>
      <w:r w:rsidRPr="001B7E3A">
        <w:rPr>
          <w:rFonts w:ascii="Segoe UI" w:hAnsi="Segoe UI" w:cs="Segoe UI"/>
          <w:b/>
          <w:bCs/>
          <w:sz w:val="20"/>
        </w:rPr>
        <w:t>Aplicaciones informáticas</w:t>
      </w:r>
    </w:p>
    <w:p w14:paraId="614613B4" w14:textId="77777777" w:rsidR="00F12889" w:rsidRPr="001B7E3A" w:rsidRDefault="00F12889" w:rsidP="00F12889">
      <w:pPr>
        <w:suppressAutoHyphens/>
        <w:ind w:left="426"/>
        <w:jc w:val="both"/>
        <w:rPr>
          <w:rFonts w:ascii="Segoe UI" w:hAnsi="Segoe UI" w:cs="Segoe UI"/>
          <w:bCs/>
          <w:sz w:val="20"/>
        </w:rPr>
      </w:pPr>
    </w:p>
    <w:p w14:paraId="586ED61A"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Se valoran al precio de adquisición o coste de producción, incluyéndose en este epígrafe los gastos de desarrollo de las páginas web. La vida útil de estos elementos se estima en 5 años.</w:t>
      </w:r>
    </w:p>
    <w:p w14:paraId="2F188AFF" w14:textId="77777777" w:rsidR="00993792" w:rsidRPr="001B7E3A" w:rsidRDefault="00993792" w:rsidP="00F12889">
      <w:pPr>
        <w:suppressAutoHyphens/>
        <w:ind w:left="426"/>
        <w:jc w:val="both"/>
        <w:rPr>
          <w:rFonts w:ascii="Segoe UI" w:hAnsi="Segoe UI" w:cs="Segoe UI"/>
          <w:bCs/>
          <w:sz w:val="20"/>
        </w:rPr>
      </w:pPr>
    </w:p>
    <w:p w14:paraId="5B993386"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Los gastos del personal propio que ha trabajado en el desarrollo de las aplicaciones informáticas se incluyen como mayor coste de las mismas, con abono al epígrafe “Trabajos realizados por la empresa para su activo” de la cuenta de pérdidas y ganancias.</w:t>
      </w:r>
    </w:p>
    <w:p w14:paraId="1F5A822F" w14:textId="77777777" w:rsidR="00F12889" w:rsidRPr="001B7E3A" w:rsidRDefault="00F12889" w:rsidP="00F12889">
      <w:pPr>
        <w:suppressAutoHyphens/>
        <w:ind w:left="426"/>
        <w:jc w:val="both"/>
        <w:rPr>
          <w:rFonts w:ascii="Segoe UI" w:hAnsi="Segoe UI" w:cs="Segoe UI"/>
          <w:bCs/>
          <w:sz w:val="20"/>
        </w:rPr>
      </w:pPr>
    </w:p>
    <w:p w14:paraId="6E410B21" w14:textId="598C4BFD" w:rsidR="00F12889" w:rsidRDefault="00F12889" w:rsidP="00F12889">
      <w:pPr>
        <w:suppressAutoHyphens/>
        <w:ind w:left="426"/>
        <w:jc w:val="both"/>
        <w:rPr>
          <w:rFonts w:ascii="Segoe UI" w:hAnsi="Segoe UI" w:cs="Segoe UI"/>
          <w:bCs/>
          <w:sz w:val="20"/>
        </w:rPr>
      </w:pPr>
      <w:r w:rsidRPr="001B7E3A">
        <w:rPr>
          <w:rFonts w:ascii="Segoe UI" w:hAnsi="Segoe UI" w:cs="Segoe UI"/>
          <w:bCs/>
          <w:sz w:val="20"/>
        </w:rPr>
        <w:t>Las reparaciones que no representan una ampliación de la vida útil y los costes de mantenimiento son cargados en la cuenta de pérdidas y ganancias en el ejercicio en que se producen.</w:t>
      </w:r>
    </w:p>
    <w:p w14:paraId="764C1973" w14:textId="77777777" w:rsidR="00B51466" w:rsidRPr="001B7E3A" w:rsidRDefault="00B51466" w:rsidP="00F12889">
      <w:pPr>
        <w:suppressAutoHyphens/>
        <w:ind w:left="426"/>
        <w:jc w:val="both"/>
        <w:rPr>
          <w:rFonts w:ascii="Segoe UI" w:hAnsi="Segoe UI" w:cs="Segoe UI"/>
          <w:bCs/>
          <w:sz w:val="20"/>
        </w:rPr>
      </w:pPr>
    </w:p>
    <w:p w14:paraId="64C1619D" w14:textId="77777777" w:rsidR="00F12889" w:rsidRPr="001B7E3A" w:rsidRDefault="00F12889" w:rsidP="000E1F69">
      <w:pPr>
        <w:numPr>
          <w:ilvl w:val="0"/>
          <w:numId w:val="9"/>
        </w:numPr>
        <w:suppressAutoHyphens/>
        <w:jc w:val="both"/>
        <w:rPr>
          <w:rFonts w:ascii="Segoe UI" w:hAnsi="Segoe UI" w:cs="Segoe UI"/>
          <w:b/>
          <w:bCs/>
          <w:sz w:val="20"/>
        </w:rPr>
      </w:pPr>
      <w:r w:rsidRPr="001B7E3A">
        <w:rPr>
          <w:rFonts w:ascii="Segoe UI" w:hAnsi="Segoe UI" w:cs="Segoe UI"/>
          <w:b/>
          <w:bCs/>
          <w:sz w:val="20"/>
        </w:rPr>
        <w:t>Deterioro de valor de inmovilizado intangible</w:t>
      </w:r>
    </w:p>
    <w:p w14:paraId="69CAB061" w14:textId="77777777" w:rsidR="00F12889" w:rsidRPr="001B7E3A" w:rsidRDefault="00F12889" w:rsidP="00F12889">
      <w:pPr>
        <w:suppressAutoHyphens/>
        <w:ind w:left="426"/>
        <w:jc w:val="both"/>
        <w:rPr>
          <w:rFonts w:ascii="Segoe UI" w:hAnsi="Segoe UI" w:cs="Segoe UI"/>
          <w:bCs/>
          <w:sz w:val="20"/>
        </w:rPr>
      </w:pPr>
    </w:p>
    <w:p w14:paraId="1FDD6C1B"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Al cierre del ejercicio, o siempre que existan indicios de pérdidas de valor, la Sociedad revisa los importes en libros de sus activos intangibles para determinar si existen indicios de que dichos activos hayan sufrido una pérdida por deterioro de valor. Si existe cualquier indicio, el importe recuperable del activo se calcula con el objeto de determinar el alcance de la pérdida por deterioro de valor (si la hubiera). En caso de que el activo no genere flujos de efectivo por sí mismo que sean independientes de otros activos, la Sociedad calculará el importe recuperable de la unidad generadora de efectivo a la que pertenece el activo.</w:t>
      </w:r>
    </w:p>
    <w:p w14:paraId="0C890CBF" w14:textId="77777777" w:rsidR="00F12889" w:rsidRPr="001B7E3A" w:rsidRDefault="00F12889" w:rsidP="00F12889">
      <w:pPr>
        <w:suppressAutoHyphens/>
        <w:ind w:left="426"/>
        <w:jc w:val="both"/>
        <w:rPr>
          <w:rFonts w:ascii="Segoe UI" w:hAnsi="Segoe UI" w:cs="Segoe UI"/>
          <w:bCs/>
          <w:sz w:val="20"/>
        </w:rPr>
      </w:pPr>
    </w:p>
    <w:p w14:paraId="00BAB310"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El importe recuperable es el valor superior entre el valor razonable menos el coste de venta y el valor en uso.</w:t>
      </w:r>
    </w:p>
    <w:p w14:paraId="74E42BF5" w14:textId="77777777" w:rsidR="00FB02E2" w:rsidRPr="001B7E3A" w:rsidRDefault="00FB02E2" w:rsidP="00460F9B">
      <w:pPr>
        <w:suppressAutoHyphens/>
        <w:ind w:left="426"/>
        <w:jc w:val="both"/>
        <w:rPr>
          <w:rFonts w:ascii="Segoe UI" w:hAnsi="Segoe UI" w:cs="Segoe UI"/>
          <w:bCs/>
          <w:sz w:val="20"/>
        </w:rPr>
      </w:pPr>
    </w:p>
    <w:p w14:paraId="2821CA92" w14:textId="77777777" w:rsidR="00B51466" w:rsidRDefault="00B51466">
      <w:pPr>
        <w:spacing w:after="240" w:line="20" w:lineRule="atLeast"/>
        <w:rPr>
          <w:rFonts w:ascii="Segoe UI" w:hAnsi="Segoe UI" w:cs="Segoe UI"/>
          <w:bCs/>
          <w:sz w:val="20"/>
        </w:rPr>
      </w:pPr>
      <w:r>
        <w:rPr>
          <w:rFonts w:ascii="Segoe UI" w:hAnsi="Segoe UI" w:cs="Segoe UI"/>
          <w:bCs/>
          <w:sz w:val="20"/>
        </w:rPr>
        <w:br w:type="page"/>
      </w:r>
    </w:p>
    <w:p w14:paraId="22CB2B46" w14:textId="60794A3C" w:rsidR="00460F9B" w:rsidRPr="001B7E3A" w:rsidRDefault="00460F9B" w:rsidP="00460F9B">
      <w:pPr>
        <w:suppressAutoHyphens/>
        <w:ind w:left="426"/>
        <w:jc w:val="both"/>
        <w:rPr>
          <w:rFonts w:ascii="Segoe UI" w:hAnsi="Segoe UI" w:cs="Segoe UI"/>
          <w:bCs/>
          <w:sz w:val="20"/>
        </w:rPr>
      </w:pPr>
      <w:r w:rsidRPr="001B7E3A">
        <w:rPr>
          <w:rFonts w:ascii="Segoe UI" w:hAnsi="Segoe UI" w:cs="Segoe UI"/>
          <w:bCs/>
          <w:sz w:val="20"/>
        </w:rPr>
        <w:lastRenderedPageBreak/>
        <w:t>Para estimar el valor en uso, la Sociedad prepara las previsiones de flujos de caja futuros antes de impuestos a partir de los presupuestos más recientes aprobados por el Consejo de Administración de la Sociedad. Estos presupuestos incorporan las mejores estimaciones disponibles de ingresos y gastos de las unidades generadoras de efectivo utilizando la experiencia del pasado y las expectativas futuras. Estas previsiones cubren los próximos años, estimándose los flujos para los años futuros aplicando tasas de crecimiento razonables que en ningún caso son crecientes ni superan las tasas de crecimiento de los años anteriores.</w:t>
      </w:r>
    </w:p>
    <w:p w14:paraId="6747E4C5" w14:textId="77777777" w:rsidR="00460F9B" w:rsidRPr="001B7E3A" w:rsidRDefault="00460F9B" w:rsidP="00460F9B">
      <w:pPr>
        <w:suppressAutoHyphens/>
        <w:ind w:left="426"/>
        <w:jc w:val="both"/>
        <w:rPr>
          <w:rFonts w:ascii="Segoe UI" w:hAnsi="Segoe UI" w:cs="Segoe UI"/>
          <w:bCs/>
          <w:sz w:val="20"/>
        </w:rPr>
      </w:pPr>
    </w:p>
    <w:p w14:paraId="4C2054EF" w14:textId="77777777" w:rsidR="00460F9B" w:rsidRPr="001B7E3A" w:rsidRDefault="00460F9B" w:rsidP="00460F9B">
      <w:pPr>
        <w:suppressAutoHyphens/>
        <w:ind w:left="426"/>
        <w:jc w:val="both"/>
        <w:rPr>
          <w:rFonts w:ascii="Segoe UI" w:hAnsi="Segoe UI" w:cs="Segoe UI"/>
          <w:bCs/>
          <w:sz w:val="20"/>
        </w:rPr>
      </w:pPr>
      <w:r w:rsidRPr="001B7E3A">
        <w:rPr>
          <w:rFonts w:ascii="Segoe UI" w:hAnsi="Segoe UI" w:cs="Segoe UI"/>
          <w:bCs/>
          <w:sz w:val="20"/>
        </w:rPr>
        <w:t>Al evaluar el valor de uso, los futuros flujos de efectivo estimados se descuentan a su valor actual utilizando un tipo de interés de mercado sin riesgo, ajustados por los riesgos específicos del activo que no se han tenido en cuenta al estimar los futuros flujos de efectivo.</w:t>
      </w:r>
    </w:p>
    <w:p w14:paraId="0F67449F" w14:textId="77777777" w:rsidR="00460F9B" w:rsidRPr="001B7E3A" w:rsidRDefault="00460F9B" w:rsidP="00460F9B">
      <w:pPr>
        <w:suppressAutoHyphens/>
        <w:ind w:left="426"/>
        <w:jc w:val="both"/>
        <w:rPr>
          <w:rFonts w:ascii="Segoe UI" w:hAnsi="Segoe UI" w:cs="Segoe UI"/>
          <w:bCs/>
          <w:sz w:val="20"/>
        </w:rPr>
      </w:pPr>
    </w:p>
    <w:p w14:paraId="07C03B8A" w14:textId="77777777" w:rsidR="00460F9B" w:rsidRPr="001B7E3A" w:rsidRDefault="00460F9B" w:rsidP="00460F9B">
      <w:pPr>
        <w:suppressAutoHyphens/>
        <w:ind w:left="426"/>
        <w:jc w:val="both"/>
        <w:rPr>
          <w:rFonts w:ascii="Segoe UI" w:hAnsi="Segoe UI" w:cs="Segoe UI"/>
          <w:bCs/>
          <w:sz w:val="20"/>
        </w:rPr>
      </w:pPr>
      <w:r w:rsidRPr="001B7E3A">
        <w:rPr>
          <w:rFonts w:ascii="Segoe UI" w:hAnsi="Segoe UI" w:cs="Segoe UI"/>
          <w:bCs/>
          <w:sz w:val="20"/>
        </w:rPr>
        <w:t>Si se estima que el importe recuperable de un activo (o una unidad generadora de efectivo) es inferior a su importe en libros, el importe en libros del activo (unidad generadora de efectivo) se reduce a su importe recuperable. Para ello se reconoce el importe de la pérdida por deterioro de valor como gasto y se distribuye entre los activos que forman la unidad, reduciendo en primer lugar el fondo de comercio, si existiera, y, a continuación, el resto de los activos de la unidad prorrateados en función de su importe en libros.</w:t>
      </w:r>
    </w:p>
    <w:p w14:paraId="74B8E450" w14:textId="77777777" w:rsidR="00460F9B" w:rsidRPr="001B7E3A" w:rsidRDefault="00460F9B" w:rsidP="00460F9B">
      <w:pPr>
        <w:suppressAutoHyphens/>
        <w:ind w:left="426"/>
        <w:jc w:val="both"/>
        <w:rPr>
          <w:rFonts w:ascii="Segoe UI" w:hAnsi="Segoe UI" w:cs="Segoe UI"/>
          <w:bCs/>
          <w:sz w:val="20"/>
        </w:rPr>
      </w:pPr>
    </w:p>
    <w:p w14:paraId="741BC054" w14:textId="015725E1" w:rsidR="00460F9B" w:rsidRPr="001B7E3A" w:rsidRDefault="00460F9B" w:rsidP="00460F9B">
      <w:pPr>
        <w:suppressAutoHyphens/>
        <w:ind w:left="426"/>
        <w:jc w:val="both"/>
        <w:rPr>
          <w:rFonts w:ascii="Segoe UI" w:hAnsi="Segoe UI" w:cs="Segoe UI"/>
          <w:bCs/>
          <w:sz w:val="20"/>
        </w:rPr>
      </w:pPr>
      <w:r w:rsidRPr="001B7E3A">
        <w:rPr>
          <w:rFonts w:ascii="Segoe UI" w:hAnsi="Segoe UI" w:cs="Segoe UI"/>
          <w:bCs/>
          <w:sz w:val="20"/>
        </w:rPr>
        <w:t>Cuando una pérdida por deterioro de valor revierte posteriormente, el importe en libros del activo (unidad generadora de efectivo) se incrementa a la estimación revisada de su importe recuperable, pero de tal modo que el importe en libros incrementado no supere el importe en libros que se habría determinado de no haberse reconocido ninguna pérdida por deterioro de valor para el activo (unidad generado</w:t>
      </w:r>
      <w:r w:rsidR="00E81C30">
        <w:rPr>
          <w:rFonts w:ascii="Segoe UI" w:hAnsi="Segoe UI" w:cs="Segoe UI"/>
          <w:bCs/>
          <w:sz w:val="20"/>
        </w:rPr>
        <w:t>ra</w:t>
      </w:r>
      <w:r w:rsidRPr="001B7E3A">
        <w:rPr>
          <w:rFonts w:ascii="Segoe UI" w:hAnsi="Segoe UI" w:cs="Segoe UI"/>
          <w:bCs/>
          <w:sz w:val="20"/>
        </w:rPr>
        <w:t xml:space="preserve"> de efectivo) en ejercicios anteriores. Inmediatamente se reconoce una reversión de una pérdida por deterioro de valor como ingreso.</w:t>
      </w:r>
    </w:p>
    <w:p w14:paraId="581B7EE4" w14:textId="77777777" w:rsidR="00FB02E2" w:rsidRPr="001B7E3A" w:rsidRDefault="00FB02E2" w:rsidP="00460F9B">
      <w:pPr>
        <w:suppressAutoHyphens/>
        <w:ind w:left="426"/>
        <w:jc w:val="both"/>
        <w:rPr>
          <w:rFonts w:ascii="Segoe UI" w:hAnsi="Segoe UI" w:cs="Segoe UI"/>
          <w:bCs/>
          <w:sz w:val="20"/>
        </w:rPr>
      </w:pPr>
    </w:p>
    <w:p w14:paraId="24C073EC" w14:textId="0C629A7B"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En el ejercicio 20</w:t>
      </w:r>
      <w:r w:rsidR="002E25A4" w:rsidRPr="001B7E3A">
        <w:rPr>
          <w:rFonts w:ascii="Segoe UI" w:hAnsi="Segoe UI" w:cs="Segoe UI"/>
          <w:bCs/>
          <w:sz w:val="20"/>
        </w:rPr>
        <w:t>2</w:t>
      </w:r>
      <w:r w:rsidR="00E81C30">
        <w:rPr>
          <w:rFonts w:ascii="Segoe UI" w:hAnsi="Segoe UI" w:cs="Segoe UI"/>
          <w:bCs/>
          <w:sz w:val="20"/>
        </w:rPr>
        <w:t>2</w:t>
      </w:r>
      <w:r w:rsidRPr="001B7E3A">
        <w:rPr>
          <w:rFonts w:ascii="Segoe UI" w:hAnsi="Segoe UI" w:cs="Segoe UI"/>
          <w:bCs/>
          <w:sz w:val="20"/>
        </w:rPr>
        <w:t xml:space="preserve"> la Sociedad no ha registrado pérdidas por deterioro del inmovilizado intangible.</w:t>
      </w:r>
    </w:p>
    <w:p w14:paraId="062BEDDE" w14:textId="77777777" w:rsidR="00EC092A" w:rsidRPr="001B7E3A" w:rsidRDefault="00EC092A" w:rsidP="00F12889">
      <w:pPr>
        <w:suppressAutoHyphens/>
        <w:ind w:left="426"/>
        <w:jc w:val="both"/>
        <w:rPr>
          <w:rFonts w:ascii="Segoe UI" w:hAnsi="Segoe UI" w:cs="Segoe UI"/>
          <w:bCs/>
          <w:sz w:val="20"/>
        </w:rPr>
      </w:pPr>
    </w:p>
    <w:p w14:paraId="5E511BEA" w14:textId="0754D493"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t>Inmovilizado material.</w:t>
      </w:r>
    </w:p>
    <w:p w14:paraId="68A8B7AC" w14:textId="77777777" w:rsidR="00F12889" w:rsidRPr="001B7E3A" w:rsidRDefault="00F12889" w:rsidP="00F12889">
      <w:pPr>
        <w:tabs>
          <w:tab w:val="left" w:pos="2495"/>
        </w:tabs>
        <w:suppressAutoHyphens/>
        <w:ind w:left="426" w:firstLine="142"/>
        <w:jc w:val="both"/>
        <w:rPr>
          <w:rFonts w:ascii="Segoe UI" w:hAnsi="Segoe UI" w:cs="Segoe UI"/>
          <w:sz w:val="20"/>
        </w:rPr>
      </w:pPr>
    </w:p>
    <w:p w14:paraId="2B9B2F42"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Se valora a su precio de adquisición o a su coste de producción que incluye, además del importe facturado después de deducir cualquier descuento o rebaja en el precio, todos los gastos adicionales y directamente relacionados que se produzcan hasta su puesta en funcionamiento, como los gastos de explanación y derribo, transporte, seguros, instalación, montaje y otros similares. La Sociedad incluye en el coste del inmovilizado material que necesita un período de tiempo superior a un año para estar en condiciones de uso, explotación o venta, los gastos financieros relacionados con la financiación específica o genérica, directamente atribuible a la adquisición, construcción o producción. Forma parte, también, del valor del inmovilizado material, la estimación inicial del valor actual de las obligaciones asumidas derivadas del desmantelamiento o retiro y otras asociadas al activo, tales como los costes de rehabilitación, cuando estas obligaciones dan lugar al registro de provisiones, así como la mejor estimación del valor</w:t>
      </w:r>
      <w:r w:rsidR="00BB1E42" w:rsidRPr="001B7E3A">
        <w:rPr>
          <w:rFonts w:ascii="Segoe UI" w:hAnsi="Segoe UI" w:cs="Segoe UI"/>
          <w:bCs/>
          <w:sz w:val="20"/>
        </w:rPr>
        <w:t xml:space="preserve"> actual del importe contingente.</w:t>
      </w:r>
      <w:r w:rsidRPr="001B7E3A">
        <w:rPr>
          <w:rFonts w:ascii="Segoe UI" w:hAnsi="Segoe UI" w:cs="Segoe UI"/>
          <w:bCs/>
          <w:sz w:val="20"/>
        </w:rPr>
        <w:t xml:space="preserve"> </w:t>
      </w:r>
      <w:r w:rsidR="00BB1E42" w:rsidRPr="001B7E3A">
        <w:rPr>
          <w:rFonts w:ascii="Segoe UI" w:hAnsi="Segoe UI" w:cs="Segoe UI"/>
          <w:bCs/>
          <w:sz w:val="20"/>
        </w:rPr>
        <w:t>N</w:t>
      </w:r>
      <w:r w:rsidRPr="001B7E3A">
        <w:rPr>
          <w:rFonts w:ascii="Segoe UI" w:hAnsi="Segoe UI" w:cs="Segoe UI"/>
          <w:bCs/>
          <w:sz w:val="20"/>
        </w:rPr>
        <w:t xml:space="preserve">o obstante, los pagos contingentes que dependan de magnitudes relacionadas con el desarrollo </w:t>
      </w:r>
      <w:r w:rsidR="00BB1E42" w:rsidRPr="001B7E3A">
        <w:rPr>
          <w:rFonts w:ascii="Segoe UI" w:hAnsi="Segoe UI" w:cs="Segoe UI"/>
          <w:bCs/>
          <w:sz w:val="20"/>
        </w:rPr>
        <w:t>de la actividad</w:t>
      </w:r>
      <w:r w:rsidRPr="001B7E3A">
        <w:rPr>
          <w:rFonts w:ascii="Segoe UI" w:hAnsi="Segoe UI" w:cs="Segoe UI"/>
          <w:bCs/>
          <w:sz w:val="20"/>
        </w:rPr>
        <w:t xml:space="preserve"> se contabilizan como un gasto en la cuenta de resultados a medida en que se incurran.</w:t>
      </w:r>
    </w:p>
    <w:p w14:paraId="7B70AE6C" w14:textId="77777777" w:rsidR="00F12889" w:rsidRPr="001B7E3A" w:rsidRDefault="00F12889" w:rsidP="00F12889">
      <w:pPr>
        <w:suppressAutoHyphens/>
        <w:ind w:left="425"/>
        <w:jc w:val="both"/>
        <w:rPr>
          <w:rFonts w:ascii="Segoe UI" w:hAnsi="Segoe UI" w:cs="Segoe UI"/>
          <w:bCs/>
          <w:sz w:val="20"/>
        </w:rPr>
      </w:pPr>
    </w:p>
    <w:p w14:paraId="0695019D" w14:textId="77777777" w:rsidR="00B51466" w:rsidRDefault="00B51466">
      <w:pPr>
        <w:spacing w:after="240" w:line="20" w:lineRule="atLeast"/>
        <w:rPr>
          <w:rFonts w:ascii="Segoe UI" w:hAnsi="Segoe UI" w:cs="Segoe UI"/>
          <w:bCs/>
          <w:sz w:val="20"/>
        </w:rPr>
      </w:pPr>
      <w:r>
        <w:rPr>
          <w:rFonts w:ascii="Segoe UI" w:hAnsi="Segoe UI" w:cs="Segoe UI"/>
          <w:bCs/>
          <w:sz w:val="20"/>
        </w:rPr>
        <w:br w:type="page"/>
      </w:r>
    </w:p>
    <w:p w14:paraId="2CE04EF6" w14:textId="48232025"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lastRenderedPageBreak/>
        <w:t>Las cantidades entregadas a cuenta de adquisiciones futuras de bienes del inmovilizado material se registran en el activo y los ajustes que surjan por la actualización del valor del activo asociado al anticipo dan lugar al reconoc</w:t>
      </w:r>
      <w:r w:rsidR="00993792" w:rsidRPr="001B7E3A">
        <w:rPr>
          <w:rFonts w:ascii="Segoe UI" w:hAnsi="Segoe UI" w:cs="Segoe UI"/>
          <w:bCs/>
          <w:sz w:val="20"/>
        </w:rPr>
        <w:t>imiento de ingresos financieros</w:t>
      </w:r>
      <w:r w:rsidRPr="001B7E3A">
        <w:rPr>
          <w:rFonts w:ascii="Segoe UI" w:hAnsi="Segoe UI" w:cs="Segoe UI"/>
          <w:bCs/>
          <w:sz w:val="20"/>
        </w:rPr>
        <w:t xml:space="preserve"> conforme se devenguen. A tal efecto se utiliza el tipo de interés incremental del proveedor existente en el momento inicial, es decir, el tipo de interés al que el proveedor podría financiarse en condiciones equivalentes a las que resultan del importe recibido, que no será objeto de modificación en posteriores ejercicios. Cuando se trate de anticipos con vencimiento no superior a un año y cuyo efecto financiero no sea significativo, no será necesario llevar a cabo ningún tipo de actualización.</w:t>
      </w:r>
    </w:p>
    <w:p w14:paraId="3441F23C" w14:textId="77777777" w:rsidR="00F12889" w:rsidRPr="001B7E3A" w:rsidRDefault="00F12889" w:rsidP="00F12889">
      <w:pPr>
        <w:suppressAutoHyphens/>
        <w:ind w:left="425"/>
        <w:jc w:val="both"/>
        <w:rPr>
          <w:rFonts w:ascii="Segoe UI" w:hAnsi="Segoe UI" w:cs="Segoe UI"/>
          <w:bCs/>
          <w:sz w:val="20"/>
        </w:rPr>
      </w:pPr>
    </w:p>
    <w:p w14:paraId="60F6AA7B"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La Sociedad no tiene compromisos de desmantelamiento, retiro o rehabilitación para sus bienes de activo, por ello, no se han contabilizado en los activos valores para la cobertura de tales obligaciones de futuro.</w:t>
      </w:r>
    </w:p>
    <w:p w14:paraId="71F723D8" w14:textId="77777777" w:rsidR="00F12889" w:rsidRPr="001B7E3A" w:rsidRDefault="00F12889" w:rsidP="00F12889">
      <w:pPr>
        <w:suppressAutoHyphens/>
        <w:ind w:left="425"/>
        <w:jc w:val="both"/>
        <w:rPr>
          <w:rFonts w:ascii="Segoe UI" w:hAnsi="Segoe UI" w:cs="Segoe UI"/>
          <w:bCs/>
          <w:sz w:val="20"/>
        </w:rPr>
      </w:pPr>
    </w:p>
    <w:p w14:paraId="31271CA4"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Después del reconocimiento inicial, se contabiliza la reversión del descuento financiero asociado a la provisión en la cuenta de resultados y se ajusta el valor del pasivo de acuerdo con el tipo de interés aplicado en el reconocimiento inicial, o en la fecha de la última revisión. Por su parte, la valoración inicial del inmovilizado material podrá verse alterada por cambios en estimaciones contables que modifiquen el importe de la provisión asociada a los costes de desmantelamiento y rehabilitación, una vez reconocida la reversión del descuento, y que podrán venir motivados por:</w:t>
      </w:r>
    </w:p>
    <w:p w14:paraId="44828D21" w14:textId="77777777" w:rsidR="00F12889" w:rsidRPr="001B7E3A" w:rsidRDefault="00F12889" w:rsidP="00F12889">
      <w:pPr>
        <w:suppressAutoHyphens/>
        <w:ind w:left="425"/>
        <w:jc w:val="both"/>
        <w:rPr>
          <w:rFonts w:ascii="Segoe UI" w:hAnsi="Segoe UI" w:cs="Segoe UI"/>
          <w:bCs/>
          <w:sz w:val="20"/>
        </w:rPr>
      </w:pPr>
    </w:p>
    <w:p w14:paraId="5F6D04C0" w14:textId="77777777" w:rsidR="00F12889" w:rsidRPr="001B7E3A" w:rsidRDefault="00F12889" w:rsidP="00F12889">
      <w:pPr>
        <w:numPr>
          <w:ilvl w:val="1"/>
          <w:numId w:val="2"/>
        </w:numPr>
        <w:tabs>
          <w:tab w:val="left" w:pos="709"/>
        </w:tabs>
        <w:suppressAutoHyphens/>
        <w:ind w:left="709" w:hanging="284"/>
        <w:jc w:val="both"/>
        <w:rPr>
          <w:rFonts w:ascii="Segoe UI" w:hAnsi="Segoe UI" w:cs="Segoe UI"/>
          <w:sz w:val="20"/>
        </w:rPr>
      </w:pPr>
      <w:r w:rsidRPr="001B7E3A">
        <w:rPr>
          <w:rFonts w:ascii="Segoe UI" w:hAnsi="Segoe UI" w:cs="Segoe UI"/>
          <w:sz w:val="20"/>
        </w:rPr>
        <w:t xml:space="preserve">Un cambio en el calendario o en el importe de los flujos de efectivo estimados para cancelar la obligación asociada al desmantelamiento o la rehabilitación. </w:t>
      </w:r>
    </w:p>
    <w:p w14:paraId="745C2AD0" w14:textId="77777777" w:rsidR="00890380" w:rsidRPr="001B7E3A" w:rsidRDefault="00890380" w:rsidP="00993792">
      <w:pPr>
        <w:suppressAutoHyphens/>
        <w:ind w:left="425"/>
        <w:jc w:val="both"/>
        <w:rPr>
          <w:rFonts w:ascii="Segoe UI" w:hAnsi="Segoe UI" w:cs="Segoe UI"/>
          <w:sz w:val="20"/>
        </w:rPr>
      </w:pPr>
    </w:p>
    <w:p w14:paraId="0EE37171" w14:textId="77777777" w:rsidR="00F12889" w:rsidRPr="001B7E3A" w:rsidRDefault="00F12889" w:rsidP="00F12889">
      <w:pPr>
        <w:numPr>
          <w:ilvl w:val="1"/>
          <w:numId w:val="2"/>
        </w:numPr>
        <w:tabs>
          <w:tab w:val="left" w:pos="709"/>
        </w:tabs>
        <w:suppressAutoHyphens/>
        <w:ind w:left="709" w:hanging="284"/>
        <w:jc w:val="both"/>
        <w:rPr>
          <w:rFonts w:ascii="Segoe UI" w:hAnsi="Segoe UI" w:cs="Segoe UI"/>
          <w:sz w:val="20"/>
        </w:rPr>
      </w:pPr>
      <w:r w:rsidRPr="001B7E3A">
        <w:rPr>
          <w:rFonts w:ascii="Segoe UI" w:hAnsi="Segoe UI" w:cs="Segoe UI"/>
          <w:sz w:val="20"/>
        </w:rPr>
        <w:t>El tipo de descuento empleado por la Sociedad para la determinación del valor actual de la provisión que, en principio, es el tipo de interés libre de riesgo, salvo que al estimar los flujos de efectivo no se hubiera tenido en cuenta el riesgo asociado al cumplimiento de la obligación.</w:t>
      </w:r>
    </w:p>
    <w:p w14:paraId="4683A38A" w14:textId="77777777" w:rsidR="00F12889" w:rsidRPr="001B7E3A" w:rsidRDefault="00F12889" w:rsidP="00F12889">
      <w:pPr>
        <w:suppressAutoHyphens/>
        <w:ind w:left="425"/>
        <w:jc w:val="both"/>
        <w:rPr>
          <w:rFonts w:ascii="Segoe UI" w:hAnsi="Segoe UI" w:cs="Segoe UI"/>
          <w:bCs/>
          <w:sz w:val="20"/>
        </w:rPr>
      </w:pPr>
    </w:p>
    <w:p w14:paraId="4325B468" w14:textId="2E04E9B6"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Los bienes de inmovilizado no generadores de flujos de efectivo son los que se poseen con una finalidad distinta a la de generar un rendimiento comercial, como pueden ser los flujos económicos sociales que generan dichos activos y que benefician a la colectividad, esto es, un beneficio social o potencial de servicio.</w:t>
      </w:r>
    </w:p>
    <w:p w14:paraId="1886DA5E" w14:textId="77777777" w:rsidR="00F12889" w:rsidRPr="001B7E3A" w:rsidRDefault="00F12889" w:rsidP="00F12889">
      <w:pPr>
        <w:suppressAutoHyphens/>
        <w:ind w:left="425"/>
        <w:jc w:val="both"/>
        <w:rPr>
          <w:rFonts w:ascii="Segoe UI" w:hAnsi="Segoe UI" w:cs="Segoe UI"/>
          <w:bCs/>
          <w:sz w:val="20"/>
        </w:rPr>
      </w:pPr>
    </w:p>
    <w:p w14:paraId="087400CC"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En ciertas ocasiones, un activo, aunque es mantenido principalmente para producir flujos económicos sociales en beneficio de una colectividad, puede también proporcionar rendimientos comerciales a través de una parte de sus instalaciones o componentes o bien a través de un uso incidental y diferente a su uso principal. Cuando el componente o uso generador de flujos de efectivo se pueda considerar como accesorio con respecto al objetivo principal del activo como un todo, o bien no pueda operar o explotarse con independencia del resto de componentes e instalaciones integrantes del activo, éste se considerará íntegramente como no generador de flujos de efectivo.</w:t>
      </w:r>
    </w:p>
    <w:p w14:paraId="654F51DF" w14:textId="77777777" w:rsidR="00F12889" w:rsidRPr="001B7E3A" w:rsidRDefault="00F12889" w:rsidP="00F12889">
      <w:pPr>
        <w:suppressAutoHyphens/>
        <w:ind w:left="425"/>
        <w:jc w:val="both"/>
        <w:rPr>
          <w:rFonts w:ascii="Segoe UI" w:hAnsi="Segoe UI" w:cs="Segoe UI"/>
          <w:bCs/>
          <w:sz w:val="20"/>
        </w:rPr>
      </w:pPr>
    </w:p>
    <w:p w14:paraId="2F04C7F5"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La Sociedad, en los casos en que no está claro la finalidad principal de poseer un activo es generar o no un rendimiento comercial, se clasifican en la categoría de activos no generadores de flujos de efectivo.</w:t>
      </w:r>
    </w:p>
    <w:p w14:paraId="6577C3B7" w14:textId="77777777" w:rsidR="00F12889" w:rsidRPr="001B7E3A" w:rsidRDefault="00F12889" w:rsidP="00F12889">
      <w:pPr>
        <w:suppressAutoHyphens/>
        <w:ind w:left="425"/>
        <w:jc w:val="both"/>
        <w:rPr>
          <w:rFonts w:ascii="Segoe UI" w:hAnsi="Segoe UI" w:cs="Segoe UI"/>
          <w:bCs/>
          <w:sz w:val="20"/>
        </w:rPr>
      </w:pPr>
    </w:p>
    <w:p w14:paraId="3E9C28C9"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lastRenderedPageBreak/>
        <w:t>En el supuesto de que un bien de inmovilizado que no generaba flujos de efectivo pase a ser utilizado en actividades lucrativas, desarrolladas por la propia sociedad, procederá su reclasificación por el valor en libros en el momento en que exista evidencia clara de que tal reclasificación es adecuada.</w:t>
      </w:r>
    </w:p>
    <w:p w14:paraId="07D570AE" w14:textId="77777777" w:rsidR="00F12889" w:rsidRPr="001B7E3A" w:rsidRDefault="00F12889" w:rsidP="00F12889">
      <w:pPr>
        <w:suppressAutoHyphens/>
        <w:ind w:left="425"/>
        <w:jc w:val="both"/>
        <w:rPr>
          <w:rFonts w:ascii="Segoe UI" w:hAnsi="Segoe UI" w:cs="Segoe UI"/>
          <w:bCs/>
          <w:sz w:val="20"/>
        </w:rPr>
      </w:pPr>
    </w:p>
    <w:p w14:paraId="22506588"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Una reclasificación, por sí sola, no provoca necesariamente una comprobación del deterioro o una reversión de la pérdida por deterioro.</w:t>
      </w:r>
    </w:p>
    <w:p w14:paraId="0153CD3B" w14:textId="77777777" w:rsidR="00F12889" w:rsidRPr="001B7E3A" w:rsidRDefault="00F12889" w:rsidP="00F12889">
      <w:pPr>
        <w:suppressAutoHyphens/>
        <w:ind w:left="425"/>
        <w:jc w:val="both"/>
        <w:rPr>
          <w:rFonts w:ascii="Segoe UI" w:hAnsi="Segoe UI" w:cs="Segoe UI"/>
          <w:bCs/>
          <w:sz w:val="20"/>
        </w:rPr>
      </w:pPr>
    </w:p>
    <w:p w14:paraId="06F4F41A"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La Dirección de la Sociedad considera que el valor contable de los activos no supera el valor recuperable de los mismos.</w:t>
      </w:r>
    </w:p>
    <w:p w14:paraId="7E454E9A" w14:textId="77777777" w:rsidR="00F12889" w:rsidRPr="001B7E3A" w:rsidRDefault="00F12889" w:rsidP="00F12889">
      <w:pPr>
        <w:suppressAutoHyphens/>
        <w:ind w:left="425"/>
        <w:jc w:val="both"/>
        <w:rPr>
          <w:rFonts w:ascii="Segoe UI" w:hAnsi="Segoe UI" w:cs="Segoe UI"/>
          <w:bCs/>
          <w:sz w:val="20"/>
        </w:rPr>
      </w:pPr>
    </w:p>
    <w:p w14:paraId="43E56863"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Se registra la pérdida por deterioro del valor de un elemento del inmovilizado material cuando su valor neto contable supere a su importe recuperable, entendiendo éste como el mayor importe entre su valor razonable menos los costes de venta y su valor en uso.</w:t>
      </w:r>
    </w:p>
    <w:p w14:paraId="52E2788D" w14:textId="77777777" w:rsidR="00F12889" w:rsidRPr="001B7E3A" w:rsidRDefault="00F12889" w:rsidP="00F12889">
      <w:pPr>
        <w:suppressAutoHyphens/>
        <w:ind w:left="425"/>
        <w:jc w:val="both"/>
        <w:rPr>
          <w:rFonts w:ascii="Segoe UI" w:hAnsi="Segoe UI" w:cs="Segoe UI"/>
          <w:bCs/>
          <w:sz w:val="20"/>
        </w:rPr>
      </w:pPr>
    </w:p>
    <w:p w14:paraId="5537AA37"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Los gastos realizados durante el ejercicio con motivo de las obras y trab</w:t>
      </w:r>
      <w:r w:rsidR="00993792" w:rsidRPr="001B7E3A">
        <w:rPr>
          <w:rFonts w:ascii="Segoe UI" w:hAnsi="Segoe UI" w:cs="Segoe UI"/>
          <w:bCs/>
          <w:sz w:val="20"/>
        </w:rPr>
        <w:t>ajos efectuados por la Sociedad</w:t>
      </w:r>
      <w:r w:rsidRPr="001B7E3A">
        <w:rPr>
          <w:rFonts w:ascii="Segoe UI" w:hAnsi="Segoe UI" w:cs="Segoe UI"/>
          <w:bCs/>
          <w:sz w:val="20"/>
        </w:rPr>
        <w:t xml:space="preserve"> se cargarán en las cuentas de gastos que correspondan. Los costes de ampliación o mejora que dan lugar a un aumento de la capacidad productiva o a un alargamiento de la vida útil de los bienes son incorporados al activo como mayor valor del mismo. Las cuentas del inmovilizado material en curso se cargan por el importe de dichos gastos, con abono a la partida de ingresos que recoge los trabajos realizados por la Sociedad para sí misma.</w:t>
      </w:r>
    </w:p>
    <w:p w14:paraId="5389D686" w14:textId="77777777" w:rsidR="00F12889" w:rsidRPr="001B7E3A" w:rsidRDefault="00F12889" w:rsidP="00F12889">
      <w:pPr>
        <w:suppressAutoHyphens/>
        <w:ind w:left="425"/>
        <w:jc w:val="both"/>
        <w:rPr>
          <w:rFonts w:ascii="Segoe UI" w:hAnsi="Segoe UI" w:cs="Segoe UI"/>
          <w:bCs/>
          <w:sz w:val="20"/>
        </w:rPr>
      </w:pPr>
    </w:p>
    <w:p w14:paraId="69F7A4A6"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Los costes relacionados con grandes reparaciones de los elementos del inmovilizado material se reconocen como sustitución en el momento en que se incurren y se amortizan durante el período que medie hasta la siguiente reparación, dando de baja cualquier importe asociado a la reparación que pudiera permanecer en el valor contable del citado inmovilizado.</w:t>
      </w:r>
    </w:p>
    <w:p w14:paraId="5C746991" w14:textId="77777777" w:rsidR="00F12889" w:rsidRPr="001B7E3A" w:rsidRDefault="00F12889" w:rsidP="00F12889">
      <w:pPr>
        <w:suppressAutoHyphens/>
        <w:ind w:left="425"/>
        <w:jc w:val="both"/>
        <w:rPr>
          <w:rFonts w:ascii="Segoe UI" w:hAnsi="Segoe UI" w:cs="Segoe UI"/>
          <w:bCs/>
          <w:sz w:val="20"/>
        </w:rPr>
      </w:pPr>
    </w:p>
    <w:p w14:paraId="7902C3C7" w14:textId="78975E24" w:rsidR="00F12889" w:rsidRDefault="00F12889" w:rsidP="00F12889">
      <w:pPr>
        <w:suppressAutoHyphens/>
        <w:ind w:left="425"/>
        <w:jc w:val="both"/>
        <w:rPr>
          <w:rFonts w:ascii="Segoe UI" w:hAnsi="Segoe UI" w:cs="Segoe UI"/>
          <w:bCs/>
          <w:sz w:val="20"/>
        </w:rPr>
      </w:pPr>
      <w:r w:rsidRPr="001B7E3A">
        <w:rPr>
          <w:rFonts w:ascii="Segoe UI" w:hAnsi="Segoe UI" w:cs="Segoe UI"/>
          <w:bCs/>
          <w:sz w:val="20"/>
        </w:rPr>
        <w:t>En los arrendamientos financieros se contabiliza el activo de acuerdo con su naturaleza, y un pasivo financiero por el mismo importe, que es el menor entre el valor razonable del activo arrendado y el valor actual al inicio del arrendamiento de los pagos mínimos acordados.</w:t>
      </w:r>
    </w:p>
    <w:p w14:paraId="62037420" w14:textId="77777777" w:rsidR="003E0463" w:rsidRPr="001B7E3A" w:rsidRDefault="003E0463" w:rsidP="00F12889">
      <w:pPr>
        <w:suppressAutoHyphens/>
        <w:ind w:left="425"/>
        <w:jc w:val="both"/>
        <w:rPr>
          <w:rFonts w:ascii="Segoe UI" w:hAnsi="Segoe UI" w:cs="Segoe UI"/>
          <w:bCs/>
          <w:sz w:val="20"/>
        </w:rPr>
      </w:pPr>
    </w:p>
    <w:p w14:paraId="5D19549C"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La amortización de los elementos de inmovilizado material se realiza, desde el momento en el que están disponibles para su puesta en funcionamiento, de forma lineal durante su vida útil estimada considerando el valor residual nulo, en función de los siguientes años de vida útil:</w:t>
      </w:r>
    </w:p>
    <w:p w14:paraId="2FCFC6E7" w14:textId="77777777" w:rsidR="00F12889" w:rsidRPr="001B7E3A" w:rsidRDefault="00F12889" w:rsidP="00F12889">
      <w:pPr>
        <w:suppressAutoHyphens/>
        <w:ind w:left="425"/>
        <w:jc w:val="both"/>
        <w:rPr>
          <w:rFonts w:ascii="Segoe UI" w:hAnsi="Segoe UI" w:cs="Segoe UI"/>
          <w:bCs/>
          <w:sz w:val="20"/>
        </w:rPr>
      </w:pPr>
    </w:p>
    <w:p w14:paraId="510E6AC7" w14:textId="43006C30" w:rsidR="00F12889" w:rsidRPr="001B7E3A" w:rsidRDefault="002218A2" w:rsidP="00F12889">
      <w:pPr>
        <w:suppressAutoHyphens/>
        <w:ind w:left="425"/>
        <w:jc w:val="center"/>
        <w:rPr>
          <w:rFonts w:ascii="Segoe UI" w:hAnsi="Segoe UI" w:cs="Segoe UI"/>
          <w:bCs/>
          <w:sz w:val="20"/>
        </w:rPr>
      </w:pPr>
      <w:r w:rsidRPr="002218A2">
        <w:rPr>
          <w:noProof/>
          <w:lang w:val="es-ES"/>
        </w:rPr>
        <w:drawing>
          <wp:inline distT="0" distB="0" distL="0" distR="0" wp14:anchorId="0245BFF7" wp14:editId="7ED8391D">
            <wp:extent cx="2880000" cy="831602"/>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80000" cy="831602"/>
                    </a:xfrm>
                    <a:prstGeom prst="rect">
                      <a:avLst/>
                    </a:prstGeom>
                    <a:noFill/>
                    <a:ln>
                      <a:noFill/>
                    </a:ln>
                  </pic:spPr>
                </pic:pic>
              </a:graphicData>
            </a:graphic>
          </wp:inline>
        </w:drawing>
      </w:r>
    </w:p>
    <w:p w14:paraId="31232C7C" w14:textId="77777777" w:rsidR="00F12889" w:rsidRPr="001B7E3A" w:rsidRDefault="00F12889" w:rsidP="00F12889">
      <w:pPr>
        <w:suppressAutoHyphens/>
        <w:ind w:left="425"/>
        <w:jc w:val="both"/>
        <w:rPr>
          <w:rFonts w:ascii="Segoe UI" w:hAnsi="Segoe UI" w:cs="Segoe UI"/>
          <w:bCs/>
          <w:sz w:val="20"/>
        </w:rPr>
      </w:pPr>
    </w:p>
    <w:p w14:paraId="2D6E62DF" w14:textId="77777777" w:rsidR="00F16076" w:rsidRPr="001B7E3A" w:rsidRDefault="00F12889" w:rsidP="00F16076">
      <w:pPr>
        <w:suppressAutoHyphens/>
        <w:ind w:left="425"/>
        <w:jc w:val="both"/>
        <w:rPr>
          <w:rFonts w:ascii="Segoe UI" w:hAnsi="Segoe UI" w:cs="Segoe UI"/>
          <w:bCs/>
          <w:sz w:val="20"/>
        </w:rPr>
      </w:pPr>
      <w:r w:rsidRPr="001B7E3A">
        <w:rPr>
          <w:rFonts w:ascii="Segoe UI" w:hAnsi="Segoe UI" w:cs="Segoe UI"/>
          <w:bCs/>
          <w:sz w:val="20"/>
        </w:rPr>
        <w:t>La Sociedad evalúa, al menos al cierre de cada ejercicio, si existen indicios de pérdidas por deterioro de valor de su inmovilizado material que reduzcan el valor recuperable de dichos activos a un importe inferior al de su valor en libros. Si existe cualquier indicio, se estima el valor recuperable del activo con el objeto de determinar el alcance de la eventual pérdida por deterioro de valor. Dado que, salvo evidencia en contrario, los activos de la Sociedad pertenecen a la categoría de no generadores de flujo de efectivo, el deterioro de los mismos es la pérdida potencial de servicio del activo</w:t>
      </w:r>
      <w:r w:rsidR="00271205" w:rsidRPr="001B7E3A">
        <w:rPr>
          <w:rFonts w:ascii="Segoe UI" w:hAnsi="Segoe UI" w:cs="Segoe UI"/>
          <w:bCs/>
          <w:sz w:val="20"/>
        </w:rPr>
        <w:t>.</w:t>
      </w:r>
    </w:p>
    <w:p w14:paraId="1D5ECDCE"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lastRenderedPageBreak/>
        <w:t>El valor recuperable de los activos es el mayor entre su valor razonable menos los costes de venta y su valor en uso. El valor en uso de un activo o de una unidad de explotación o servicio que no genere flujos de efectivo es el valor actual del activo o unidad considerando su potencial de servicio futuro en el momento del análisis. Este importe se determina por referencia a su coste de reposición, que es el importe actual que debería pagarse si se adquiriese un activo con la misma capacidad o potencial de servicio, menos, en su caso, la amortización acumulada calculada sobre la base de tal coste, de forma que refleje el funcionamiento, uso y disfrute ya efectuado del activo, sin perjuicio de considerar también la obsolescencia técnica que pudiera afectarle.</w:t>
      </w:r>
    </w:p>
    <w:p w14:paraId="590A247D" w14:textId="77777777" w:rsidR="00F12889" w:rsidRPr="001B7E3A" w:rsidRDefault="00F12889" w:rsidP="00F12889">
      <w:pPr>
        <w:suppressAutoHyphens/>
        <w:ind w:left="425"/>
        <w:jc w:val="both"/>
        <w:rPr>
          <w:rFonts w:ascii="Segoe UI" w:hAnsi="Segoe UI" w:cs="Segoe UI"/>
          <w:bCs/>
          <w:sz w:val="20"/>
        </w:rPr>
      </w:pPr>
    </w:p>
    <w:p w14:paraId="7526A247"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En el caso de que el importe recuperable estimado sea inferior al valor neto en libros del activo, se registra la correspondiente pérdida por deterioro con cargo a la cuenta de resultados, reduciendo el valor en libros del activo a su importe recuperable.</w:t>
      </w:r>
    </w:p>
    <w:p w14:paraId="662C79F2" w14:textId="77777777" w:rsidR="00F12889" w:rsidRPr="001B7E3A" w:rsidRDefault="00F12889" w:rsidP="00F12889">
      <w:pPr>
        <w:suppressAutoHyphens/>
        <w:ind w:left="425"/>
        <w:jc w:val="both"/>
        <w:rPr>
          <w:rFonts w:ascii="Segoe UI" w:hAnsi="Segoe UI" w:cs="Segoe UI"/>
          <w:bCs/>
          <w:sz w:val="20"/>
        </w:rPr>
      </w:pPr>
    </w:p>
    <w:p w14:paraId="534F385E"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Una vez reconocida la corrección valorativa por deterioro o su reversión, se ajustan las amortizaciones de los ejercicios siguientes considerando el nuevo valor contable.</w:t>
      </w:r>
    </w:p>
    <w:p w14:paraId="213246DE" w14:textId="77777777" w:rsidR="00F12889" w:rsidRPr="001B7E3A" w:rsidRDefault="00F12889" w:rsidP="00F12889">
      <w:pPr>
        <w:suppressAutoHyphens/>
        <w:ind w:left="426"/>
        <w:jc w:val="both"/>
        <w:rPr>
          <w:rFonts w:ascii="Segoe UI" w:hAnsi="Segoe UI" w:cs="Segoe UI"/>
          <w:bCs/>
          <w:sz w:val="20"/>
        </w:rPr>
      </w:pPr>
    </w:p>
    <w:p w14:paraId="20D56886"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El deterioro de valor de un activo no generador de flujos de efectivo es la pérdida de potencial de servicio de un activo, distinta a la depreciación sistemática y regular que constituye la amortización. El deterioro responde, por tanto, a una disminución en la utilidad que proporciona el activo a la sociedad que lo controla.</w:t>
      </w:r>
    </w:p>
    <w:p w14:paraId="3617A729" w14:textId="77777777" w:rsidR="00F12889" w:rsidRPr="001B7E3A" w:rsidRDefault="00F12889" w:rsidP="00F12889">
      <w:pPr>
        <w:suppressAutoHyphens/>
        <w:ind w:left="426"/>
        <w:jc w:val="both"/>
        <w:rPr>
          <w:rFonts w:ascii="Segoe UI" w:hAnsi="Segoe UI" w:cs="Segoe UI"/>
          <w:bCs/>
          <w:sz w:val="20"/>
        </w:rPr>
      </w:pPr>
    </w:p>
    <w:p w14:paraId="44749880"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Se produce una pérdida por deterioro del valor de un elemento de inmovilizado material no generador de flujos de efectivo cuando su valor contable supere a su importe recuperable, entendiendo éste como el mayor importe entre su valor razonable menos los costes de venta y su valor en uso. A tal efecto, el valor en uso se determina por referencia al coste de reposición.</w:t>
      </w:r>
    </w:p>
    <w:p w14:paraId="480B40B7" w14:textId="77777777" w:rsidR="00F12889" w:rsidRPr="001B7E3A" w:rsidRDefault="00F12889" w:rsidP="00F12889">
      <w:pPr>
        <w:suppressAutoHyphens/>
        <w:ind w:left="426"/>
        <w:jc w:val="both"/>
        <w:rPr>
          <w:rFonts w:ascii="Segoe UI" w:hAnsi="Segoe UI" w:cs="Segoe UI"/>
          <w:bCs/>
          <w:sz w:val="20"/>
        </w:rPr>
      </w:pPr>
    </w:p>
    <w:p w14:paraId="72BE7AA1" w14:textId="42F995C3" w:rsidR="00F12889" w:rsidRDefault="00F12889" w:rsidP="00F12889">
      <w:pPr>
        <w:suppressAutoHyphens/>
        <w:ind w:left="426"/>
        <w:jc w:val="both"/>
        <w:rPr>
          <w:rFonts w:ascii="Segoe UI" w:hAnsi="Segoe UI" w:cs="Segoe UI"/>
          <w:bCs/>
          <w:sz w:val="20"/>
        </w:rPr>
      </w:pPr>
      <w:r w:rsidRPr="001B7E3A">
        <w:rPr>
          <w:rFonts w:ascii="Segoe UI" w:hAnsi="Segoe UI" w:cs="Segoe UI"/>
          <w:bCs/>
          <w:sz w:val="20"/>
        </w:rPr>
        <w:t>Al menos al cierre del ejercicio, la Sociedad evalúa si existen indicios de que algún inmovilizado material o, en su caso, alguna unidad de explotación o servicio</w:t>
      </w:r>
      <w:r w:rsidR="00993792" w:rsidRPr="001B7E3A">
        <w:rPr>
          <w:rFonts w:ascii="Segoe UI" w:hAnsi="Segoe UI" w:cs="Segoe UI"/>
          <w:bCs/>
          <w:sz w:val="20"/>
        </w:rPr>
        <w:t>,</w:t>
      </w:r>
      <w:r w:rsidRPr="001B7E3A">
        <w:rPr>
          <w:rFonts w:ascii="Segoe UI" w:hAnsi="Segoe UI" w:cs="Segoe UI"/>
          <w:bCs/>
          <w:sz w:val="20"/>
        </w:rPr>
        <w:t xml:space="preserve"> puedan e</w:t>
      </w:r>
      <w:r w:rsidR="00993792" w:rsidRPr="001B7E3A">
        <w:rPr>
          <w:rFonts w:ascii="Segoe UI" w:hAnsi="Segoe UI" w:cs="Segoe UI"/>
          <w:bCs/>
          <w:sz w:val="20"/>
        </w:rPr>
        <w:t>star deteriorados, en cuyo caso</w:t>
      </w:r>
      <w:r w:rsidRPr="001B7E3A">
        <w:rPr>
          <w:rFonts w:ascii="Segoe UI" w:hAnsi="Segoe UI" w:cs="Segoe UI"/>
          <w:bCs/>
          <w:sz w:val="20"/>
        </w:rPr>
        <w:t xml:space="preserve"> debe estimar sus importes recuperables efectuando las correcciones valorativas que procedan.</w:t>
      </w:r>
    </w:p>
    <w:p w14:paraId="7BF33C11" w14:textId="77777777" w:rsidR="00B51466" w:rsidRPr="001B7E3A" w:rsidRDefault="00B51466" w:rsidP="00F12889">
      <w:pPr>
        <w:suppressAutoHyphens/>
        <w:ind w:left="426"/>
        <w:jc w:val="both"/>
        <w:rPr>
          <w:rFonts w:ascii="Segoe UI" w:hAnsi="Segoe UI" w:cs="Segoe UI"/>
          <w:bCs/>
          <w:sz w:val="20"/>
        </w:rPr>
      </w:pPr>
    </w:p>
    <w:p w14:paraId="34DC0677"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 xml:space="preserve">Los cálculos del deterioro de los elementos de inmovilizado material se efectúan elemento a elemento de forma individualizada. Si no fuera posible estimar el importe recuperable de cada bien individual, la </w:t>
      </w:r>
      <w:r w:rsidR="00447A51" w:rsidRPr="001B7E3A">
        <w:rPr>
          <w:rFonts w:ascii="Segoe UI" w:hAnsi="Segoe UI" w:cs="Segoe UI"/>
          <w:bCs/>
          <w:sz w:val="20"/>
        </w:rPr>
        <w:t xml:space="preserve">Sociedad </w:t>
      </w:r>
      <w:r w:rsidRPr="001B7E3A">
        <w:rPr>
          <w:rFonts w:ascii="Segoe UI" w:hAnsi="Segoe UI" w:cs="Segoe UI"/>
          <w:bCs/>
          <w:sz w:val="20"/>
        </w:rPr>
        <w:t>determinará el importe recuperable de la unidad de explotación o servicio a la que pertenezca cada elemento de inmovilizado.</w:t>
      </w:r>
    </w:p>
    <w:p w14:paraId="77F0CB4F" w14:textId="77777777" w:rsidR="00F12889" w:rsidRPr="001B7E3A" w:rsidRDefault="00F12889" w:rsidP="00F12889">
      <w:pPr>
        <w:suppressAutoHyphens/>
        <w:ind w:left="426"/>
        <w:jc w:val="both"/>
        <w:rPr>
          <w:rFonts w:ascii="Segoe UI" w:hAnsi="Segoe UI" w:cs="Segoe UI"/>
          <w:bCs/>
          <w:sz w:val="20"/>
        </w:rPr>
      </w:pPr>
    </w:p>
    <w:p w14:paraId="6BB48BDC"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En caso de que la Sociedad reconozca una pérdida por deterioro de una unidad de explotación o servicio, reduce el valor contable de los activos que la integran en proporción a su valor contable hasta el límite del mayor valor entre los siguientes: su valor razonable menos los costes de venta, su coste de reposición y cero.</w:t>
      </w:r>
    </w:p>
    <w:p w14:paraId="08666200" w14:textId="77777777" w:rsidR="00F12889" w:rsidRPr="001B7E3A" w:rsidRDefault="00F12889" w:rsidP="00F12889">
      <w:pPr>
        <w:suppressAutoHyphens/>
        <w:ind w:left="426"/>
        <w:jc w:val="both"/>
        <w:rPr>
          <w:rFonts w:ascii="Segoe UI" w:hAnsi="Segoe UI" w:cs="Segoe UI"/>
          <w:bCs/>
          <w:sz w:val="20"/>
        </w:rPr>
      </w:pPr>
    </w:p>
    <w:p w14:paraId="5ACA3CD7"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 xml:space="preserve">No </w:t>
      </w:r>
      <w:proofErr w:type="gramStart"/>
      <w:r w:rsidRPr="001B7E3A">
        <w:rPr>
          <w:rFonts w:ascii="Segoe UI" w:hAnsi="Segoe UI" w:cs="Segoe UI"/>
          <w:bCs/>
          <w:sz w:val="20"/>
        </w:rPr>
        <w:t>obstante</w:t>
      </w:r>
      <w:proofErr w:type="gramEnd"/>
      <w:r w:rsidRPr="001B7E3A">
        <w:rPr>
          <w:rFonts w:ascii="Segoe UI" w:hAnsi="Segoe UI" w:cs="Segoe UI"/>
          <w:bCs/>
          <w:sz w:val="20"/>
        </w:rPr>
        <w:t xml:space="preserve"> lo anterior, si de las circunstancias específicas de los activos se pone de manifiesto una pérdida de carácter irreversible, ésta se reconoce directamente en pérdidas procedentes del inmovilizado de la cuenta de </w:t>
      </w:r>
      <w:r w:rsidR="00A4062D" w:rsidRPr="001B7E3A">
        <w:rPr>
          <w:rFonts w:ascii="Segoe UI" w:hAnsi="Segoe UI" w:cs="Segoe UI"/>
          <w:bCs/>
          <w:sz w:val="20"/>
        </w:rPr>
        <w:t>pérdidas y ganancias</w:t>
      </w:r>
      <w:r w:rsidRPr="001B7E3A">
        <w:rPr>
          <w:rFonts w:ascii="Segoe UI" w:hAnsi="Segoe UI" w:cs="Segoe UI"/>
          <w:bCs/>
          <w:sz w:val="20"/>
        </w:rPr>
        <w:t>.</w:t>
      </w:r>
    </w:p>
    <w:p w14:paraId="1B8CEFB4" w14:textId="77777777" w:rsidR="00F12889" w:rsidRPr="001B7E3A" w:rsidRDefault="00F12889" w:rsidP="00F12889">
      <w:pPr>
        <w:suppressAutoHyphens/>
        <w:ind w:left="425"/>
        <w:jc w:val="both"/>
        <w:rPr>
          <w:rFonts w:ascii="Segoe UI" w:hAnsi="Segoe UI" w:cs="Segoe UI"/>
          <w:bCs/>
          <w:sz w:val="20"/>
        </w:rPr>
      </w:pPr>
    </w:p>
    <w:p w14:paraId="08D49FF0" w14:textId="4670C59C"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En el ejercicio 20</w:t>
      </w:r>
      <w:r w:rsidR="002E25A4" w:rsidRPr="001B7E3A">
        <w:rPr>
          <w:rFonts w:ascii="Segoe UI" w:hAnsi="Segoe UI" w:cs="Segoe UI"/>
          <w:bCs/>
          <w:sz w:val="20"/>
        </w:rPr>
        <w:t>2</w:t>
      </w:r>
      <w:r w:rsidR="002218A2">
        <w:rPr>
          <w:rFonts w:ascii="Segoe UI" w:hAnsi="Segoe UI" w:cs="Segoe UI"/>
          <w:bCs/>
          <w:sz w:val="20"/>
        </w:rPr>
        <w:t>2</w:t>
      </w:r>
      <w:r w:rsidRPr="001B7E3A">
        <w:rPr>
          <w:rFonts w:ascii="Segoe UI" w:hAnsi="Segoe UI" w:cs="Segoe UI"/>
          <w:bCs/>
          <w:sz w:val="20"/>
        </w:rPr>
        <w:t>, la Sociedad no ha registrado pérdidas por deterioro de los inmovilizados materiales.</w:t>
      </w:r>
    </w:p>
    <w:p w14:paraId="416EE162" w14:textId="77777777"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lastRenderedPageBreak/>
        <w:t>Arrendamientos.</w:t>
      </w:r>
    </w:p>
    <w:p w14:paraId="55C941B8" w14:textId="77777777" w:rsidR="00F12889" w:rsidRPr="001B7E3A" w:rsidRDefault="00F12889" w:rsidP="00F12889">
      <w:pPr>
        <w:suppressAutoHyphens/>
        <w:jc w:val="both"/>
        <w:rPr>
          <w:rFonts w:ascii="Segoe UI" w:hAnsi="Segoe UI" w:cs="Segoe UI"/>
          <w:sz w:val="20"/>
        </w:rPr>
      </w:pPr>
    </w:p>
    <w:p w14:paraId="24EB16DF" w14:textId="77777777" w:rsidR="004A4DBA" w:rsidRPr="001B7E3A" w:rsidRDefault="004A4DBA" w:rsidP="004A4DBA">
      <w:pPr>
        <w:suppressAutoHyphens/>
        <w:ind w:left="426"/>
        <w:jc w:val="both"/>
        <w:rPr>
          <w:rFonts w:ascii="Segoe UI" w:hAnsi="Segoe UI" w:cs="Segoe UI"/>
          <w:bCs/>
          <w:sz w:val="20"/>
        </w:rPr>
      </w:pPr>
      <w:r w:rsidRPr="001B7E3A">
        <w:rPr>
          <w:rFonts w:ascii="Segoe UI" w:hAnsi="Segoe UI" w:cs="Segoe UI"/>
          <w:bCs/>
          <w:sz w:val="20"/>
        </w:rPr>
        <w:t>Los arrendamientos se clasifican como arrendamientos financieros siempre que de las condiciones de los mismos se deduzca que se transfieren al arrendatario sustancialmente los riesgos y beneficios inherentes a la propiedad del activo objeto del contrato. Los demás arrendamientos se clasifican como arrendamientos operativos.</w:t>
      </w:r>
    </w:p>
    <w:p w14:paraId="69D9397C" w14:textId="77777777" w:rsidR="004A4DBA" w:rsidRPr="001B7E3A" w:rsidRDefault="004A4DBA" w:rsidP="004A4DBA">
      <w:pPr>
        <w:suppressAutoHyphens/>
        <w:ind w:left="426"/>
        <w:jc w:val="both"/>
        <w:rPr>
          <w:rFonts w:ascii="Segoe UI" w:hAnsi="Segoe UI" w:cs="Segoe UI"/>
          <w:bCs/>
          <w:sz w:val="20"/>
        </w:rPr>
      </w:pPr>
    </w:p>
    <w:p w14:paraId="4D7F2708" w14:textId="77777777" w:rsidR="004A4DBA" w:rsidRPr="001B7E3A" w:rsidRDefault="004A4DBA" w:rsidP="004A4DBA">
      <w:pPr>
        <w:suppressAutoHyphens/>
        <w:ind w:left="426"/>
        <w:jc w:val="both"/>
        <w:rPr>
          <w:rFonts w:ascii="Segoe UI" w:hAnsi="Segoe UI" w:cs="Segoe UI"/>
          <w:bCs/>
          <w:sz w:val="20"/>
        </w:rPr>
      </w:pPr>
      <w:r w:rsidRPr="001B7E3A">
        <w:rPr>
          <w:rFonts w:ascii="Segoe UI" w:hAnsi="Segoe UI" w:cs="Segoe UI"/>
          <w:bCs/>
          <w:sz w:val="20"/>
        </w:rPr>
        <w:t>La normativa vigente establece que el coste de los bienes arrendados se contabilizará en el balance según la naturaleza del bien objeto del contrato y, simultáneamente, un pasivo por el mismo importe. Este importe será el menor entre el valor razonable del bien arrendado y el valor actual al inicio del arrendamiento de las cantidades mínimas acordadas, incluida la opción de compra, cuando no existan dudas razonables sobre su ejercicio. No se incluirán en su cálculo las cuotas de carácter contingente, el coste de los servicios y los impuestos repercutibles por el arrendador.</w:t>
      </w:r>
    </w:p>
    <w:p w14:paraId="220947B5" w14:textId="77777777" w:rsidR="004A4DBA" w:rsidRPr="001B7E3A" w:rsidRDefault="004A4DBA" w:rsidP="004A4DBA">
      <w:pPr>
        <w:suppressAutoHyphens/>
        <w:ind w:left="426"/>
        <w:jc w:val="both"/>
        <w:rPr>
          <w:rFonts w:ascii="Segoe UI" w:hAnsi="Segoe UI" w:cs="Segoe UI"/>
          <w:bCs/>
          <w:sz w:val="20"/>
        </w:rPr>
      </w:pPr>
    </w:p>
    <w:p w14:paraId="5910B083" w14:textId="77777777" w:rsidR="004A4DBA" w:rsidRPr="001B7E3A" w:rsidRDefault="004A4DBA" w:rsidP="004A4DBA">
      <w:pPr>
        <w:suppressAutoHyphens/>
        <w:ind w:left="426"/>
        <w:jc w:val="both"/>
        <w:rPr>
          <w:rFonts w:ascii="Segoe UI" w:hAnsi="Segoe UI" w:cs="Segoe UI"/>
          <w:bCs/>
          <w:sz w:val="20"/>
        </w:rPr>
      </w:pPr>
      <w:r w:rsidRPr="001B7E3A">
        <w:rPr>
          <w:rFonts w:ascii="Segoe UI" w:hAnsi="Segoe UI" w:cs="Segoe UI"/>
          <w:bCs/>
          <w:sz w:val="20"/>
        </w:rPr>
        <w:t>Los activos registrados por este tipo de operaciones se amortizan con criterios similares a los aplicados al conjunto de los activos materiales, atendiendo a su naturaleza.</w:t>
      </w:r>
    </w:p>
    <w:p w14:paraId="70506F8C" w14:textId="77777777" w:rsidR="004A4DBA" w:rsidRPr="001B7E3A" w:rsidRDefault="004A4DBA" w:rsidP="004A4DBA">
      <w:pPr>
        <w:suppressAutoHyphens/>
        <w:ind w:left="426"/>
        <w:jc w:val="both"/>
        <w:rPr>
          <w:rFonts w:ascii="Segoe UI" w:hAnsi="Segoe UI" w:cs="Segoe UI"/>
          <w:bCs/>
          <w:sz w:val="20"/>
        </w:rPr>
      </w:pPr>
    </w:p>
    <w:p w14:paraId="58D44585" w14:textId="77777777" w:rsidR="004A4DBA" w:rsidRPr="001B7E3A" w:rsidRDefault="004A4DBA" w:rsidP="004A4DBA">
      <w:pPr>
        <w:suppressAutoHyphens/>
        <w:ind w:left="426"/>
        <w:jc w:val="both"/>
        <w:rPr>
          <w:rFonts w:ascii="Segoe UI" w:hAnsi="Segoe UI" w:cs="Segoe UI"/>
          <w:bCs/>
          <w:sz w:val="20"/>
        </w:rPr>
      </w:pPr>
      <w:r w:rsidRPr="001B7E3A">
        <w:rPr>
          <w:rFonts w:ascii="Segoe UI" w:hAnsi="Segoe UI" w:cs="Segoe UI"/>
          <w:bCs/>
          <w:sz w:val="20"/>
        </w:rPr>
        <w:t xml:space="preserve">Los contratos de arrendamiento financiero han sido incorporados directamente como activo de la Sociedad y se hace figurar en el pasivo la deuda existente con el acreedor. Los intereses se incorporan directamente como gastos a medida que se van liquidando las cuotas correspondientes. </w:t>
      </w:r>
    </w:p>
    <w:p w14:paraId="627BDC4D" w14:textId="77777777" w:rsidR="004A4DBA" w:rsidRPr="001B7E3A" w:rsidRDefault="004A4DBA" w:rsidP="004A4DBA">
      <w:pPr>
        <w:suppressAutoHyphens/>
        <w:ind w:left="426"/>
        <w:jc w:val="both"/>
        <w:rPr>
          <w:rFonts w:ascii="Segoe UI" w:hAnsi="Segoe UI" w:cs="Segoe UI"/>
          <w:bCs/>
          <w:sz w:val="20"/>
        </w:rPr>
      </w:pPr>
    </w:p>
    <w:p w14:paraId="44BF5FC5" w14:textId="77777777" w:rsidR="004A4DBA" w:rsidRPr="001B7E3A" w:rsidRDefault="004A4DBA" w:rsidP="004A4DBA">
      <w:pPr>
        <w:suppressAutoHyphens/>
        <w:ind w:left="426"/>
        <w:jc w:val="both"/>
        <w:rPr>
          <w:rFonts w:ascii="Segoe UI" w:hAnsi="Segoe UI" w:cs="Segoe UI"/>
          <w:bCs/>
          <w:sz w:val="20"/>
        </w:rPr>
      </w:pPr>
      <w:r w:rsidRPr="001B7E3A">
        <w:rPr>
          <w:rFonts w:ascii="Segoe UI" w:hAnsi="Segoe UI" w:cs="Segoe UI"/>
          <w:bCs/>
          <w:sz w:val="20"/>
        </w:rPr>
        <w:t>En las operaciones de arrendamiento operativo, la propiedad del bien arrendado y sustancialmente todos los riesgos y ventajas que recaen sobre el bien, permanecen en el arrendador.</w:t>
      </w:r>
    </w:p>
    <w:p w14:paraId="7CC9F4AF" w14:textId="77777777" w:rsidR="004A4DBA" w:rsidRPr="001B7E3A" w:rsidRDefault="004A4DBA" w:rsidP="004A4DBA">
      <w:pPr>
        <w:suppressAutoHyphens/>
        <w:ind w:left="426"/>
        <w:jc w:val="both"/>
        <w:rPr>
          <w:rFonts w:ascii="Segoe UI" w:hAnsi="Segoe UI" w:cs="Segoe UI"/>
          <w:bCs/>
          <w:sz w:val="20"/>
        </w:rPr>
      </w:pPr>
    </w:p>
    <w:p w14:paraId="6ABCE1E5" w14:textId="77777777" w:rsidR="004A4DBA" w:rsidRPr="001B7E3A" w:rsidRDefault="004A4DBA" w:rsidP="004A4DBA">
      <w:pPr>
        <w:suppressAutoHyphens/>
        <w:ind w:left="426"/>
        <w:jc w:val="both"/>
        <w:rPr>
          <w:rFonts w:ascii="Segoe UI" w:hAnsi="Segoe UI" w:cs="Segoe UI"/>
          <w:bCs/>
          <w:sz w:val="20"/>
        </w:rPr>
      </w:pPr>
      <w:r w:rsidRPr="001B7E3A">
        <w:rPr>
          <w:rFonts w:ascii="Segoe UI" w:hAnsi="Segoe UI" w:cs="Segoe UI"/>
          <w:bCs/>
          <w:sz w:val="20"/>
        </w:rPr>
        <w:t>Cuando la Sociedad actúa como arrendatario, los gastos del arrendamiento se cargan linealmente a la cuenta de pérdidas y ganancias en función de los acuerdos y de la vida del contrato.</w:t>
      </w:r>
    </w:p>
    <w:p w14:paraId="6B330600" w14:textId="25CB1261" w:rsidR="00FF334D" w:rsidRPr="001B7E3A" w:rsidRDefault="00FF334D" w:rsidP="004A4DBA">
      <w:pPr>
        <w:suppressAutoHyphens/>
        <w:ind w:left="426"/>
        <w:jc w:val="both"/>
        <w:rPr>
          <w:rFonts w:ascii="Segoe UI" w:hAnsi="Segoe UI" w:cs="Segoe UI"/>
          <w:bCs/>
          <w:sz w:val="20"/>
        </w:rPr>
      </w:pPr>
    </w:p>
    <w:p w14:paraId="1F7A18DA" w14:textId="77777777" w:rsidR="004A4DBA" w:rsidRPr="001B7E3A" w:rsidRDefault="004A4DBA" w:rsidP="00CF27BF">
      <w:pPr>
        <w:numPr>
          <w:ilvl w:val="0"/>
          <w:numId w:val="19"/>
        </w:numPr>
        <w:suppressAutoHyphens/>
        <w:ind w:hanging="294"/>
        <w:jc w:val="both"/>
        <w:rPr>
          <w:rFonts w:ascii="Segoe UI" w:hAnsi="Segoe UI" w:cs="Segoe UI"/>
          <w:sz w:val="20"/>
          <w:u w:val="single"/>
        </w:rPr>
      </w:pPr>
      <w:r w:rsidRPr="001B7E3A">
        <w:rPr>
          <w:rFonts w:ascii="Segoe UI" w:hAnsi="Segoe UI" w:cs="Segoe UI"/>
          <w:sz w:val="20"/>
          <w:u w:val="single"/>
        </w:rPr>
        <w:t>Para aquellos inmovilizados arrendados a la Sociedad.</w:t>
      </w:r>
    </w:p>
    <w:p w14:paraId="2A181792" w14:textId="77777777" w:rsidR="00F103FE" w:rsidRPr="001B7E3A" w:rsidRDefault="00F103FE" w:rsidP="004A4DBA">
      <w:pPr>
        <w:suppressAutoHyphens/>
        <w:ind w:left="426"/>
        <w:jc w:val="both"/>
        <w:rPr>
          <w:rFonts w:ascii="Segoe UI" w:hAnsi="Segoe UI" w:cs="Segoe UI"/>
          <w:bCs/>
          <w:sz w:val="20"/>
        </w:rPr>
      </w:pPr>
    </w:p>
    <w:p w14:paraId="794D149A" w14:textId="77777777" w:rsidR="004A4DBA" w:rsidRPr="001B7E3A" w:rsidRDefault="004A4DBA" w:rsidP="00F103FE">
      <w:pPr>
        <w:suppressAutoHyphens/>
        <w:ind w:left="709"/>
        <w:jc w:val="both"/>
        <w:rPr>
          <w:rFonts w:ascii="Segoe UI" w:hAnsi="Segoe UI" w:cs="Segoe UI"/>
          <w:sz w:val="20"/>
        </w:rPr>
      </w:pPr>
      <w:r w:rsidRPr="001B7E3A">
        <w:rPr>
          <w:rFonts w:ascii="Segoe UI" w:hAnsi="Segoe UI" w:cs="Segoe UI"/>
          <w:sz w:val="20"/>
        </w:rPr>
        <w:t>Los activos adquiridos mediante arrendamiento financiero se registran de acuerdo con su naturaleza, por el menor entre el valor razonable del activo y el valor actual al inicio del arrendamiento de los pagos mínimos acordados, contabilizándose un pasivo financiero por el mismo importe. Los pagos por el arrendamiento se distribuyen entre los gastos financieros y la reducción del pasivo. A los activos se les aplican los mismos criterios de amortización, deterioro y baja que al resto de activos de su naturaleza.</w:t>
      </w:r>
    </w:p>
    <w:p w14:paraId="1D1C4C9C" w14:textId="77777777" w:rsidR="00F103FE" w:rsidRPr="001B7E3A" w:rsidRDefault="00F103FE" w:rsidP="00F103FE">
      <w:pPr>
        <w:suppressAutoHyphens/>
        <w:ind w:left="709"/>
        <w:jc w:val="both"/>
        <w:rPr>
          <w:rFonts w:ascii="Segoe UI" w:hAnsi="Segoe UI" w:cs="Segoe UI"/>
          <w:sz w:val="20"/>
        </w:rPr>
      </w:pPr>
    </w:p>
    <w:p w14:paraId="61B3CF77" w14:textId="77777777" w:rsidR="004A4DBA" w:rsidRPr="001B7E3A" w:rsidRDefault="004A4DBA" w:rsidP="00F103FE">
      <w:pPr>
        <w:suppressAutoHyphens/>
        <w:ind w:left="709"/>
        <w:jc w:val="both"/>
        <w:rPr>
          <w:rFonts w:ascii="Segoe UI" w:hAnsi="Segoe UI" w:cs="Segoe UI"/>
          <w:sz w:val="20"/>
        </w:rPr>
      </w:pPr>
      <w:r w:rsidRPr="001B7E3A">
        <w:rPr>
          <w:rFonts w:ascii="Segoe UI" w:hAnsi="Segoe UI" w:cs="Segoe UI"/>
          <w:sz w:val="20"/>
        </w:rPr>
        <w:t>Los pagos por arrendamientos operativos se registran como gastos en la cuenta de pérdidas y ganancias cuando se devengan.</w:t>
      </w:r>
    </w:p>
    <w:p w14:paraId="4A2AFD6B" w14:textId="77777777" w:rsidR="00F103FE" w:rsidRPr="001B7E3A" w:rsidRDefault="00F103FE" w:rsidP="00F103FE">
      <w:pPr>
        <w:suppressAutoHyphens/>
        <w:ind w:left="709"/>
        <w:jc w:val="both"/>
        <w:rPr>
          <w:rFonts w:ascii="Segoe UI" w:hAnsi="Segoe UI" w:cs="Segoe UI"/>
          <w:sz w:val="20"/>
        </w:rPr>
      </w:pPr>
    </w:p>
    <w:p w14:paraId="6E48CF01" w14:textId="77777777" w:rsidR="004A4DBA" w:rsidRPr="001B7E3A" w:rsidRDefault="004A4DBA" w:rsidP="00CF27BF">
      <w:pPr>
        <w:numPr>
          <w:ilvl w:val="0"/>
          <w:numId w:val="19"/>
        </w:numPr>
        <w:suppressAutoHyphens/>
        <w:ind w:hanging="294"/>
        <w:jc w:val="both"/>
        <w:rPr>
          <w:rFonts w:ascii="Segoe UI" w:hAnsi="Segoe UI" w:cs="Segoe UI"/>
          <w:sz w:val="20"/>
          <w:u w:val="single"/>
        </w:rPr>
      </w:pPr>
      <w:r w:rsidRPr="001B7E3A">
        <w:rPr>
          <w:rFonts w:ascii="Segoe UI" w:hAnsi="Segoe UI" w:cs="Segoe UI"/>
          <w:sz w:val="20"/>
          <w:u w:val="single"/>
        </w:rPr>
        <w:t>En aquellos inmovilizados que la sociedad arrienda a terceros:</w:t>
      </w:r>
    </w:p>
    <w:p w14:paraId="7A3A5118" w14:textId="77777777" w:rsidR="00F103FE" w:rsidRPr="001B7E3A" w:rsidRDefault="00F103FE" w:rsidP="00F103FE">
      <w:pPr>
        <w:suppressAutoHyphens/>
        <w:ind w:left="709"/>
        <w:jc w:val="both"/>
        <w:rPr>
          <w:rFonts w:ascii="Segoe UI" w:hAnsi="Segoe UI" w:cs="Segoe UI"/>
          <w:sz w:val="20"/>
        </w:rPr>
      </w:pPr>
    </w:p>
    <w:p w14:paraId="2A46101D" w14:textId="77777777" w:rsidR="004A4DBA" w:rsidRPr="001B7E3A" w:rsidRDefault="004A4DBA" w:rsidP="00F103FE">
      <w:pPr>
        <w:suppressAutoHyphens/>
        <w:ind w:left="709"/>
        <w:jc w:val="both"/>
        <w:rPr>
          <w:rFonts w:ascii="Segoe UI" w:hAnsi="Segoe UI" w:cs="Segoe UI"/>
          <w:sz w:val="20"/>
        </w:rPr>
      </w:pPr>
      <w:r w:rsidRPr="001B7E3A">
        <w:rPr>
          <w:rFonts w:ascii="Segoe UI" w:hAnsi="Segoe UI" w:cs="Segoe UI"/>
          <w:sz w:val="20"/>
        </w:rPr>
        <w:t>Los ingresos derivados de los arrendamientos operativos se registran en la cuenta de pérdidas y ganancias cuando se devengan. Los costes directos imputables al contrato se incluyen como mayor valor del activo arrendado y se reconocen como gasto durante el plazo del contrato, aplicando el mismo criterio utilizado para el reconocimiento de los ingresos del arrendamiento.</w:t>
      </w:r>
    </w:p>
    <w:p w14:paraId="5CE4EEE4" w14:textId="77777777" w:rsidR="00EC0ECC" w:rsidRPr="001B7E3A" w:rsidRDefault="00EC0ECC" w:rsidP="00EC0ECC">
      <w:pPr>
        <w:suppressAutoHyphens/>
        <w:ind w:left="1134"/>
        <w:jc w:val="both"/>
        <w:rPr>
          <w:rFonts w:ascii="Segoe UI" w:hAnsi="Segoe UI" w:cs="Segoe UI"/>
          <w:sz w:val="20"/>
          <w:u w:val="single"/>
        </w:rPr>
      </w:pPr>
    </w:p>
    <w:p w14:paraId="55AD902C" w14:textId="77777777"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lastRenderedPageBreak/>
        <w:t>Instrumentos financieros.</w:t>
      </w:r>
    </w:p>
    <w:p w14:paraId="7E80BEAC" w14:textId="77777777" w:rsidR="00F12889" w:rsidRPr="001B7E3A" w:rsidRDefault="00F12889" w:rsidP="00F12889">
      <w:pPr>
        <w:numPr>
          <w:ilvl w:val="1"/>
          <w:numId w:val="0"/>
        </w:numPr>
        <w:tabs>
          <w:tab w:val="num" w:pos="426"/>
        </w:tabs>
        <w:suppressAutoHyphens/>
        <w:ind w:left="360" w:hanging="218"/>
        <w:jc w:val="both"/>
        <w:rPr>
          <w:rFonts w:ascii="Segoe UI" w:hAnsi="Segoe UI" w:cs="Segoe UI"/>
          <w:sz w:val="20"/>
        </w:rPr>
      </w:pPr>
    </w:p>
    <w:p w14:paraId="2C1FD2C2" w14:textId="04E2397E" w:rsidR="00F12889" w:rsidRPr="001B7E3A" w:rsidRDefault="00FB02E2" w:rsidP="00F12889">
      <w:pPr>
        <w:numPr>
          <w:ilvl w:val="1"/>
          <w:numId w:val="0"/>
        </w:numPr>
        <w:tabs>
          <w:tab w:val="num" w:pos="426"/>
        </w:tabs>
        <w:suppressAutoHyphens/>
        <w:ind w:left="426"/>
        <w:jc w:val="both"/>
        <w:rPr>
          <w:rFonts w:ascii="Segoe UI" w:hAnsi="Segoe UI" w:cs="Segoe UI"/>
          <w:sz w:val="20"/>
        </w:rPr>
      </w:pPr>
      <w:r w:rsidRPr="001B7E3A">
        <w:rPr>
          <w:rFonts w:ascii="Segoe UI" w:hAnsi="Segoe UI" w:cs="Segoe UI"/>
          <w:sz w:val="20"/>
        </w:rPr>
        <w:t>La Sociedad tiene registrados en el capítulo de instrumentos financieros, aquellos contratos que dan lugar a un activo financiero en una empresa y, simultáneamente, a un pasivo financiero o a un instrumento de patrimonio en otra empresa. Por tanto, la presente norma resulta de aplicación a los siguientes instrumentos financieros</w:t>
      </w:r>
      <w:r w:rsidR="00F12889" w:rsidRPr="001B7E3A">
        <w:rPr>
          <w:rFonts w:ascii="Segoe UI" w:hAnsi="Segoe UI" w:cs="Segoe UI"/>
          <w:sz w:val="20"/>
        </w:rPr>
        <w:t>:</w:t>
      </w:r>
    </w:p>
    <w:p w14:paraId="5BE52322" w14:textId="77777777" w:rsidR="00F12889" w:rsidRPr="001B7E3A" w:rsidRDefault="00F12889" w:rsidP="00F12889">
      <w:pPr>
        <w:suppressAutoHyphens/>
        <w:jc w:val="both"/>
        <w:rPr>
          <w:rFonts w:ascii="Segoe UI" w:hAnsi="Segoe UI" w:cs="Segoe UI"/>
          <w:sz w:val="20"/>
        </w:rPr>
      </w:pPr>
    </w:p>
    <w:p w14:paraId="0081B436" w14:textId="77777777" w:rsidR="00F12889" w:rsidRPr="001B7E3A" w:rsidRDefault="00F12889" w:rsidP="00F12889">
      <w:pPr>
        <w:numPr>
          <w:ilvl w:val="1"/>
          <w:numId w:val="1"/>
        </w:numPr>
        <w:suppressAutoHyphens/>
        <w:jc w:val="both"/>
        <w:rPr>
          <w:rFonts w:ascii="Segoe UI" w:hAnsi="Segoe UI" w:cs="Segoe UI"/>
          <w:b/>
          <w:sz w:val="20"/>
        </w:rPr>
      </w:pPr>
      <w:r w:rsidRPr="001B7E3A">
        <w:rPr>
          <w:rFonts w:ascii="Segoe UI" w:hAnsi="Segoe UI" w:cs="Segoe UI"/>
          <w:b/>
          <w:sz w:val="20"/>
        </w:rPr>
        <w:t>Activos financieros:</w:t>
      </w:r>
    </w:p>
    <w:p w14:paraId="0AEB1B77" w14:textId="77777777" w:rsidR="00F12889" w:rsidRPr="001B7E3A" w:rsidRDefault="00F12889" w:rsidP="00F12889">
      <w:pPr>
        <w:suppressAutoHyphens/>
        <w:ind w:left="720"/>
        <w:jc w:val="both"/>
        <w:rPr>
          <w:rFonts w:ascii="Segoe UI" w:hAnsi="Segoe UI" w:cs="Segoe UI"/>
          <w:sz w:val="20"/>
        </w:rPr>
      </w:pPr>
    </w:p>
    <w:p w14:paraId="514D2BEC" w14:textId="37953B13"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Efectivo y otros activos líquidos equivalentes.</w:t>
      </w:r>
    </w:p>
    <w:p w14:paraId="730825A3" w14:textId="77777777" w:rsidR="00FB02E2" w:rsidRPr="001B7E3A" w:rsidRDefault="00FB02E2" w:rsidP="00FB02E2">
      <w:pPr>
        <w:suppressAutoHyphens/>
        <w:ind w:left="709"/>
        <w:jc w:val="both"/>
        <w:rPr>
          <w:rFonts w:ascii="Segoe UI" w:hAnsi="Segoe UI" w:cs="Segoe UI"/>
          <w:sz w:val="20"/>
        </w:rPr>
      </w:pPr>
    </w:p>
    <w:p w14:paraId="189AD441" w14:textId="1A98C0F9"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Créditos por operaciones comerciales: clientes y deudores varios;</w:t>
      </w:r>
    </w:p>
    <w:p w14:paraId="712FD384" w14:textId="77777777" w:rsidR="00FB02E2" w:rsidRPr="001B7E3A" w:rsidRDefault="00FB02E2" w:rsidP="00FB02E2">
      <w:pPr>
        <w:suppressAutoHyphens/>
        <w:ind w:left="709"/>
        <w:jc w:val="both"/>
        <w:rPr>
          <w:rFonts w:ascii="Segoe UI" w:hAnsi="Segoe UI" w:cs="Segoe UI"/>
          <w:sz w:val="20"/>
        </w:rPr>
      </w:pPr>
    </w:p>
    <w:p w14:paraId="06CD7B16" w14:textId="52D25E98"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Créditos a terceros: tales como los préstamos y créditos financieros concedidos, incluidos los surgidos de la venta de activos no corrientes;</w:t>
      </w:r>
    </w:p>
    <w:p w14:paraId="6B83DFEE" w14:textId="77777777" w:rsidR="00FB02E2" w:rsidRPr="001B7E3A" w:rsidRDefault="00FB02E2" w:rsidP="00FB02E2">
      <w:pPr>
        <w:suppressAutoHyphens/>
        <w:ind w:left="709"/>
        <w:jc w:val="both"/>
        <w:rPr>
          <w:rFonts w:ascii="Segoe UI" w:hAnsi="Segoe UI" w:cs="Segoe UI"/>
          <w:sz w:val="20"/>
        </w:rPr>
      </w:pPr>
    </w:p>
    <w:p w14:paraId="13F7BAAF" w14:textId="3D32B12F"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Valores representativos de deuda de otras empresas adquiridos: tales como las obligaciones, bonos y pagarés;</w:t>
      </w:r>
    </w:p>
    <w:p w14:paraId="5CC43E80" w14:textId="77777777" w:rsidR="00FB02E2" w:rsidRPr="001B7E3A" w:rsidRDefault="00FB02E2" w:rsidP="00FB02E2">
      <w:pPr>
        <w:suppressAutoHyphens/>
        <w:ind w:left="709"/>
        <w:jc w:val="both"/>
        <w:rPr>
          <w:rFonts w:ascii="Segoe UI" w:hAnsi="Segoe UI" w:cs="Segoe UI"/>
          <w:sz w:val="20"/>
        </w:rPr>
      </w:pPr>
    </w:p>
    <w:p w14:paraId="21C18E30" w14:textId="6F9E99F3"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Instrumentos de patrimonio de otras empresas adquiridos: acciones, participaciones en instituciones de inversión colectiva y otros instrumentos de patrimonio;</w:t>
      </w:r>
    </w:p>
    <w:p w14:paraId="3284FD3C" w14:textId="77777777" w:rsidR="00FB02E2" w:rsidRPr="001B7E3A" w:rsidRDefault="00FB02E2" w:rsidP="00FB02E2">
      <w:pPr>
        <w:suppressAutoHyphens/>
        <w:ind w:left="709"/>
        <w:jc w:val="both"/>
        <w:rPr>
          <w:rFonts w:ascii="Segoe UI" w:hAnsi="Segoe UI" w:cs="Segoe UI"/>
          <w:sz w:val="20"/>
        </w:rPr>
      </w:pPr>
    </w:p>
    <w:p w14:paraId="19788D46" w14:textId="32F3A750"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Derivados con valoración favorable para la empresa: entre ellos, futuros u operaciones a plazo, opciones, permutas financieras y compraventa de moneda extranjera a plazo, y</w:t>
      </w:r>
    </w:p>
    <w:p w14:paraId="48666A99" w14:textId="77777777" w:rsidR="00FB02E2" w:rsidRPr="001B7E3A" w:rsidRDefault="00FB02E2" w:rsidP="00FB02E2">
      <w:pPr>
        <w:suppressAutoHyphens/>
        <w:ind w:left="709"/>
        <w:jc w:val="both"/>
        <w:rPr>
          <w:rFonts w:ascii="Segoe UI" w:hAnsi="Segoe UI" w:cs="Segoe UI"/>
          <w:sz w:val="20"/>
        </w:rPr>
      </w:pPr>
    </w:p>
    <w:p w14:paraId="40D074FF" w14:textId="77777777"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Otros activos financieros: tales como depósitos en entidades de crédito, anticipos y créditos al personal, fianzas y depósitos constituidos, dividendos a cobrar y desembolsos exigidos sobre instrumentos de patrimonio propio.</w:t>
      </w:r>
    </w:p>
    <w:p w14:paraId="11553AC0" w14:textId="77777777" w:rsidR="00F12889" w:rsidRPr="001B7E3A" w:rsidRDefault="00F12889" w:rsidP="00F12889">
      <w:pPr>
        <w:pStyle w:val="Prrafodelista"/>
        <w:rPr>
          <w:rFonts w:ascii="Segoe UI" w:hAnsi="Segoe UI" w:cs="Segoe UI"/>
          <w:sz w:val="20"/>
        </w:rPr>
      </w:pPr>
    </w:p>
    <w:p w14:paraId="0DBB8024" w14:textId="77777777" w:rsidR="00F12889" w:rsidRPr="001B7E3A" w:rsidRDefault="00F12889" w:rsidP="00F12889">
      <w:pPr>
        <w:numPr>
          <w:ilvl w:val="1"/>
          <w:numId w:val="1"/>
        </w:numPr>
        <w:suppressAutoHyphens/>
        <w:jc w:val="both"/>
        <w:rPr>
          <w:rFonts w:ascii="Segoe UI" w:hAnsi="Segoe UI" w:cs="Segoe UI"/>
          <w:b/>
          <w:sz w:val="20"/>
        </w:rPr>
      </w:pPr>
      <w:r w:rsidRPr="001B7E3A">
        <w:rPr>
          <w:rFonts w:ascii="Segoe UI" w:hAnsi="Segoe UI" w:cs="Segoe UI"/>
          <w:b/>
          <w:sz w:val="20"/>
        </w:rPr>
        <w:t>Pasivos financieros:</w:t>
      </w:r>
    </w:p>
    <w:p w14:paraId="6D2F94E1" w14:textId="77777777" w:rsidR="00F12889" w:rsidRPr="001B7E3A" w:rsidRDefault="00F12889" w:rsidP="00F12889">
      <w:pPr>
        <w:suppressAutoHyphens/>
        <w:ind w:left="720"/>
        <w:jc w:val="both"/>
        <w:rPr>
          <w:rFonts w:ascii="Segoe UI" w:hAnsi="Segoe UI" w:cs="Segoe UI"/>
          <w:sz w:val="20"/>
        </w:rPr>
      </w:pPr>
    </w:p>
    <w:p w14:paraId="2EE40B45" w14:textId="6C95207D"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Débitos por operaciones comerciales: proveedores y acreedores varios;</w:t>
      </w:r>
    </w:p>
    <w:p w14:paraId="300C3AB8" w14:textId="77777777" w:rsidR="00FB02E2" w:rsidRPr="001B7E3A" w:rsidRDefault="00FB02E2" w:rsidP="00FB02E2">
      <w:pPr>
        <w:suppressAutoHyphens/>
        <w:ind w:left="709"/>
        <w:jc w:val="both"/>
        <w:rPr>
          <w:rFonts w:ascii="Segoe UI" w:hAnsi="Segoe UI" w:cs="Segoe UI"/>
          <w:sz w:val="20"/>
        </w:rPr>
      </w:pPr>
    </w:p>
    <w:p w14:paraId="7D913393" w14:textId="6035807B"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Deudas con entidades de crédito;</w:t>
      </w:r>
    </w:p>
    <w:p w14:paraId="7F8ECE24" w14:textId="77777777" w:rsidR="00FB02E2" w:rsidRPr="001B7E3A" w:rsidRDefault="00FB02E2" w:rsidP="00FB02E2">
      <w:pPr>
        <w:suppressAutoHyphens/>
        <w:ind w:left="709"/>
        <w:jc w:val="both"/>
        <w:rPr>
          <w:rFonts w:ascii="Segoe UI" w:hAnsi="Segoe UI" w:cs="Segoe UI"/>
          <w:sz w:val="20"/>
        </w:rPr>
      </w:pPr>
    </w:p>
    <w:p w14:paraId="4674829E" w14:textId="248724A7"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Obligaciones y otros valores negociables emitidos: tales como bonos y pagarés;</w:t>
      </w:r>
    </w:p>
    <w:p w14:paraId="6F95F1F5" w14:textId="77777777" w:rsidR="00FB02E2" w:rsidRPr="001B7E3A" w:rsidRDefault="00FB02E2" w:rsidP="00FB02E2">
      <w:pPr>
        <w:suppressAutoHyphens/>
        <w:ind w:left="709"/>
        <w:jc w:val="both"/>
        <w:rPr>
          <w:rFonts w:ascii="Segoe UI" w:hAnsi="Segoe UI" w:cs="Segoe UI"/>
          <w:sz w:val="20"/>
        </w:rPr>
      </w:pPr>
    </w:p>
    <w:p w14:paraId="7EC3B6BE" w14:textId="5F8BA647"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Derivados con valoración desfavorable para la empresa: entre ellos, futuros u operaciones a plazo, opciones, permutas financieras y compraventa de moneda extranjera a plazo;</w:t>
      </w:r>
    </w:p>
    <w:p w14:paraId="0B76D779" w14:textId="77777777" w:rsidR="00FB02E2" w:rsidRPr="001B7E3A" w:rsidRDefault="00FB02E2" w:rsidP="00FB02E2">
      <w:pPr>
        <w:suppressAutoHyphens/>
        <w:ind w:left="709"/>
        <w:jc w:val="both"/>
        <w:rPr>
          <w:rFonts w:ascii="Segoe UI" w:hAnsi="Segoe UI" w:cs="Segoe UI"/>
          <w:sz w:val="20"/>
        </w:rPr>
      </w:pPr>
    </w:p>
    <w:p w14:paraId="3546A4F0" w14:textId="69350316"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Deudas con características especiales, y</w:t>
      </w:r>
    </w:p>
    <w:p w14:paraId="31C463CC" w14:textId="77777777" w:rsidR="00FB02E2" w:rsidRPr="001B7E3A" w:rsidRDefault="00FB02E2" w:rsidP="00FB02E2">
      <w:pPr>
        <w:suppressAutoHyphens/>
        <w:ind w:left="709"/>
        <w:jc w:val="both"/>
        <w:rPr>
          <w:rFonts w:ascii="Segoe UI" w:hAnsi="Segoe UI" w:cs="Segoe UI"/>
          <w:sz w:val="20"/>
        </w:rPr>
      </w:pPr>
    </w:p>
    <w:p w14:paraId="72326639" w14:textId="77777777"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Otros pasivos financieros: deudas con terceros, tales como los préstamos y créditos financieros recibidos de personas o empresas que no sean entidades de crédito incluidos los surgidos en la compra de activos no corrientes, fianzas y depósitos recibidos y desembolsos exigidos por terceros sobre participaciones.</w:t>
      </w:r>
    </w:p>
    <w:p w14:paraId="7AEA4CFD" w14:textId="77777777" w:rsidR="00F12889" w:rsidRPr="001B7E3A" w:rsidRDefault="00F12889" w:rsidP="00F12889">
      <w:pPr>
        <w:suppressAutoHyphens/>
        <w:jc w:val="both"/>
        <w:rPr>
          <w:rFonts w:ascii="Segoe UI" w:hAnsi="Segoe UI" w:cs="Segoe UI"/>
          <w:sz w:val="20"/>
        </w:rPr>
      </w:pPr>
    </w:p>
    <w:p w14:paraId="09987C9A" w14:textId="77777777" w:rsidR="00F12889" w:rsidRPr="001B7E3A" w:rsidRDefault="00F12889" w:rsidP="00F12889">
      <w:pPr>
        <w:numPr>
          <w:ilvl w:val="1"/>
          <w:numId w:val="1"/>
        </w:numPr>
        <w:suppressAutoHyphens/>
        <w:jc w:val="both"/>
        <w:rPr>
          <w:rFonts w:ascii="Segoe UI" w:hAnsi="Segoe UI" w:cs="Segoe UI"/>
          <w:b/>
          <w:sz w:val="20"/>
        </w:rPr>
      </w:pPr>
      <w:r w:rsidRPr="001B7E3A">
        <w:rPr>
          <w:rFonts w:ascii="Segoe UI" w:hAnsi="Segoe UI" w:cs="Segoe UI"/>
          <w:b/>
          <w:sz w:val="20"/>
        </w:rPr>
        <w:t>Instrumentos de patrimonio propio:</w:t>
      </w:r>
    </w:p>
    <w:p w14:paraId="39F0C8A2" w14:textId="77777777" w:rsidR="00F12889" w:rsidRPr="001B7E3A" w:rsidRDefault="00F12889" w:rsidP="00F12889">
      <w:pPr>
        <w:suppressAutoHyphens/>
        <w:ind w:left="720"/>
        <w:jc w:val="both"/>
        <w:rPr>
          <w:rFonts w:ascii="Segoe UI" w:hAnsi="Segoe UI" w:cs="Segoe UI"/>
          <w:b/>
          <w:sz w:val="20"/>
        </w:rPr>
      </w:pPr>
    </w:p>
    <w:p w14:paraId="654DBA87" w14:textId="17409CA4" w:rsidR="00F12889" w:rsidRPr="001B7E3A" w:rsidRDefault="00092F6F" w:rsidP="00F12889">
      <w:pPr>
        <w:suppressAutoHyphens/>
        <w:ind w:left="720"/>
        <w:jc w:val="both"/>
        <w:rPr>
          <w:rFonts w:ascii="Segoe UI" w:hAnsi="Segoe UI" w:cs="Segoe UI"/>
          <w:sz w:val="20"/>
        </w:rPr>
      </w:pPr>
      <w:r w:rsidRPr="001B7E3A">
        <w:rPr>
          <w:rFonts w:ascii="Segoe UI" w:hAnsi="Segoe UI" w:cs="Segoe UI"/>
          <w:sz w:val="20"/>
        </w:rPr>
        <w:t>Todos los instrumentos financieros que se incluyen dentro de los fondos propios, tal como las acciones ordinarias emitidas o participaciones en el capital social.</w:t>
      </w:r>
    </w:p>
    <w:p w14:paraId="71F9B86A" w14:textId="77777777" w:rsidR="00F12889" w:rsidRPr="001B7E3A" w:rsidRDefault="00F12889" w:rsidP="00F12889">
      <w:pPr>
        <w:suppressAutoHyphens/>
        <w:jc w:val="both"/>
        <w:rPr>
          <w:rFonts w:ascii="Segoe UI" w:hAnsi="Segoe UI" w:cs="Segoe UI"/>
          <w:sz w:val="20"/>
        </w:rPr>
      </w:pPr>
    </w:p>
    <w:p w14:paraId="14249F84" w14:textId="32B50279" w:rsidR="00F12889" w:rsidRPr="001B7E3A" w:rsidRDefault="00F12889" w:rsidP="000E1F69">
      <w:pPr>
        <w:numPr>
          <w:ilvl w:val="0"/>
          <w:numId w:val="10"/>
        </w:numPr>
        <w:suppressAutoHyphens/>
        <w:ind w:hanging="654"/>
        <w:jc w:val="both"/>
        <w:rPr>
          <w:rFonts w:ascii="Segoe UI" w:hAnsi="Segoe UI" w:cs="Segoe UI"/>
          <w:b/>
          <w:sz w:val="20"/>
        </w:rPr>
      </w:pPr>
      <w:r w:rsidRPr="001B7E3A">
        <w:rPr>
          <w:rFonts w:ascii="Segoe UI" w:hAnsi="Segoe UI" w:cs="Segoe UI"/>
          <w:b/>
          <w:sz w:val="20"/>
        </w:rPr>
        <w:t>Inversiones financieras a largo</w:t>
      </w:r>
      <w:r w:rsidR="00092F6F" w:rsidRPr="001B7E3A">
        <w:rPr>
          <w:rFonts w:ascii="Segoe UI" w:hAnsi="Segoe UI" w:cs="Segoe UI"/>
          <w:b/>
          <w:sz w:val="20"/>
        </w:rPr>
        <w:t xml:space="preserve"> y corto</w:t>
      </w:r>
      <w:r w:rsidRPr="001B7E3A">
        <w:rPr>
          <w:rFonts w:ascii="Segoe UI" w:hAnsi="Segoe UI" w:cs="Segoe UI"/>
          <w:b/>
          <w:sz w:val="20"/>
        </w:rPr>
        <w:t xml:space="preserve"> plazo</w:t>
      </w:r>
    </w:p>
    <w:p w14:paraId="5C0838BC" w14:textId="7ABEBED9" w:rsidR="00F12889" w:rsidRPr="001B7E3A" w:rsidRDefault="00F12889" w:rsidP="00F12889">
      <w:pPr>
        <w:suppressAutoHyphens/>
        <w:ind w:left="1080"/>
        <w:jc w:val="both"/>
        <w:rPr>
          <w:rFonts w:ascii="Segoe UI" w:hAnsi="Segoe UI" w:cs="Segoe UI"/>
          <w:b/>
          <w:sz w:val="20"/>
        </w:rPr>
      </w:pPr>
    </w:p>
    <w:p w14:paraId="684CC192" w14:textId="493DBFCA" w:rsidR="00092F6F" w:rsidRDefault="00092F6F" w:rsidP="002218A2">
      <w:pPr>
        <w:pStyle w:val="Textoindependiente"/>
        <w:numPr>
          <w:ilvl w:val="0"/>
          <w:numId w:val="40"/>
        </w:numPr>
        <w:shd w:val="clear" w:color="auto" w:fill="auto"/>
        <w:autoSpaceDE w:val="0"/>
        <w:autoSpaceDN w:val="0"/>
        <w:adjustRightInd w:val="0"/>
        <w:ind w:left="1134" w:hanging="283"/>
        <w:rPr>
          <w:rFonts w:ascii="Segoe UI" w:hAnsi="Segoe UI" w:cs="Segoe UI"/>
          <w:sz w:val="20"/>
        </w:rPr>
      </w:pPr>
      <w:r w:rsidRPr="001B7E3A">
        <w:rPr>
          <w:rFonts w:ascii="Segoe UI" w:hAnsi="Segoe UI" w:cs="Segoe UI"/>
          <w:b/>
          <w:bCs/>
          <w:sz w:val="20"/>
        </w:rPr>
        <w:t>Activos Financieros a coste Amortizado.</w:t>
      </w:r>
      <w:r w:rsidRPr="001B7E3A">
        <w:rPr>
          <w:rFonts w:ascii="Segoe UI" w:hAnsi="Segoe UI" w:cs="Segoe UI"/>
          <w:sz w:val="20"/>
        </w:rPr>
        <w:t xml:space="preserve"> Un activo financiero se incluye en esta categoría, incluso cuando esté admitido a negociación en un mercado organizado, si la empresa mantiene la inversión con el objetivo de percibir los flujos de efectivo derivados de la ejecución del contrato, y las condiciones contractuales del activo financiero dan lugar, en fechas especificadas, a flujos de efectivo que son únicamente cobros de principal e intereses sobre el importe del principal pendiente. Los flujos de efectivo contractuales que son únicamente cobros de principal e interés sobre el importe del principal pendiente son inherentes a un acuerdo que tiene la naturaleza de préstamo ordinario o común, sin perjuicio de que la operación se acuerde a un tipo de interés cero o por debajo de mercado. Con carácter general, se incluyen en esta categoría los créditos por operaciones comerciales (aquellos activos financieros que se originan en la venta de bienes y la prestación de servicios por operaciones de tráfico de la empresa con cobro aplazado), y los créditos por operaciones no comerciales aquellos activos financieros que, no siendo instrumentos de patrimonio ni derivados, no tienen origen comercial y cuyos cobros son de cuantía determinada o determinable, que proceden de operaciones de préstamo o crédito concedidos por la empresa). Es decir, dentro de esta categoría estarían los préstamos y cuentas a cobrar, así como aquellos valores representativos de deuda, con una fecha de vencimiento fijada, cobros de cuantía determinada o determinable, que se negocien en un mercado activo y que la Sociedad tiene intención y capacidad de conservar hasta su vencimiento. </w:t>
      </w:r>
    </w:p>
    <w:p w14:paraId="60F373FC" w14:textId="77777777" w:rsidR="002218A2" w:rsidRPr="001B7E3A" w:rsidRDefault="002218A2" w:rsidP="002218A2">
      <w:pPr>
        <w:pStyle w:val="Textoindependiente"/>
        <w:shd w:val="clear" w:color="auto" w:fill="auto"/>
        <w:autoSpaceDE w:val="0"/>
        <w:autoSpaceDN w:val="0"/>
        <w:adjustRightInd w:val="0"/>
        <w:ind w:left="1134"/>
        <w:rPr>
          <w:rFonts w:ascii="Segoe UI" w:hAnsi="Segoe UI" w:cs="Segoe UI"/>
          <w:sz w:val="20"/>
        </w:rPr>
      </w:pPr>
    </w:p>
    <w:p w14:paraId="63AAEB35" w14:textId="657ED587" w:rsidR="00092F6F"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t>Valoración inicial: Inicialmente se valoran por su valor razonable, más los costes de transacción que les sean directamente atribuibles. No obstante, los créditos por operaciones comerciales con vencimiento no superior a un año y que no tienen un tipo de interés contractual explícito, así como los créditos al personal, los dividendos a cobrar y los desembolsos exigidos sobre instrumentos de patrimonio, cuyo importe se espera recibir en el corto plazo, se podrán valorar por su valor nominal cuando el efecto de no actualizar los flujos de efectivo no sea significativo.</w:t>
      </w:r>
    </w:p>
    <w:p w14:paraId="4DD27EB9" w14:textId="77777777" w:rsidR="002218A2" w:rsidRPr="001B7E3A" w:rsidRDefault="002218A2" w:rsidP="002218A2">
      <w:pPr>
        <w:pStyle w:val="Textoindependiente"/>
        <w:shd w:val="clear" w:color="auto" w:fill="auto"/>
        <w:autoSpaceDE w:val="0"/>
        <w:autoSpaceDN w:val="0"/>
        <w:adjustRightInd w:val="0"/>
        <w:ind w:left="1418"/>
        <w:rPr>
          <w:rFonts w:ascii="Segoe UI" w:hAnsi="Segoe UI" w:cs="Segoe UI"/>
          <w:sz w:val="20"/>
        </w:rPr>
      </w:pPr>
    </w:p>
    <w:p w14:paraId="2F0E430C" w14:textId="77777777" w:rsidR="00092F6F" w:rsidRPr="001B7E3A"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t xml:space="preserve">Valoración posterior: se hace a coste amortizado y los intereses devengados se contabilizan en la cuenta de pérdidas y ganancias, aplicando el método del tipo de interés efectivo. </w:t>
      </w:r>
    </w:p>
    <w:p w14:paraId="032DC46C" w14:textId="77777777" w:rsidR="002218A2" w:rsidRDefault="002218A2" w:rsidP="00141308">
      <w:pPr>
        <w:autoSpaceDE w:val="0"/>
        <w:autoSpaceDN w:val="0"/>
        <w:adjustRightInd w:val="0"/>
        <w:spacing w:line="201" w:lineRule="atLeast"/>
        <w:ind w:left="1418"/>
        <w:jc w:val="both"/>
        <w:rPr>
          <w:rFonts w:ascii="Segoe UI" w:hAnsi="Segoe UI" w:cs="Segoe UI"/>
          <w:sz w:val="20"/>
        </w:rPr>
      </w:pPr>
    </w:p>
    <w:p w14:paraId="512EE153" w14:textId="1F546184" w:rsidR="00092F6F" w:rsidRPr="001B7E3A" w:rsidRDefault="00092F6F" w:rsidP="00141308">
      <w:pPr>
        <w:autoSpaceDE w:val="0"/>
        <w:autoSpaceDN w:val="0"/>
        <w:adjustRightInd w:val="0"/>
        <w:spacing w:line="201" w:lineRule="atLeast"/>
        <w:ind w:left="1418"/>
        <w:jc w:val="both"/>
        <w:rPr>
          <w:rFonts w:ascii="Segoe UI" w:hAnsi="Segoe UI" w:cs="Segoe UI"/>
          <w:sz w:val="20"/>
        </w:rPr>
      </w:pPr>
      <w:r w:rsidRPr="001B7E3A">
        <w:rPr>
          <w:rFonts w:ascii="Segoe UI" w:hAnsi="Segoe UI" w:cs="Segoe UI"/>
          <w:sz w:val="20"/>
        </w:rPr>
        <w:t>No obstante, los créditos con vencimiento no superior a un año que, de acuerdo con lo dispuesto en el apartado anterior, se valoren inicialmente por su valor nominal, continuarán valorándose por dicho importe, salvo que se hubieran deteriorado.</w:t>
      </w:r>
    </w:p>
    <w:p w14:paraId="5A6283A2" w14:textId="77777777" w:rsidR="00141308" w:rsidRPr="001B7E3A" w:rsidRDefault="00141308" w:rsidP="00141308">
      <w:pPr>
        <w:autoSpaceDE w:val="0"/>
        <w:autoSpaceDN w:val="0"/>
        <w:adjustRightInd w:val="0"/>
        <w:spacing w:line="201" w:lineRule="atLeast"/>
        <w:jc w:val="both"/>
        <w:rPr>
          <w:rFonts w:ascii="Segoe UI" w:hAnsi="Segoe UI" w:cs="Segoe UI"/>
          <w:sz w:val="20"/>
        </w:rPr>
      </w:pPr>
    </w:p>
    <w:p w14:paraId="0E870F50" w14:textId="77777777" w:rsidR="00092F6F" w:rsidRPr="001B7E3A" w:rsidRDefault="00092F6F" w:rsidP="00141308">
      <w:pPr>
        <w:autoSpaceDE w:val="0"/>
        <w:autoSpaceDN w:val="0"/>
        <w:adjustRightInd w:val="0"/>
        <w:spacing w:line="201" w:lineRule="atLeast"/>
        <w:ind w:left="1418"/>
        <w:jc w:val="both"/>
        <w:rPr>
          <w:rFonts w:ascii="Segoe UI" w:hAnsi="Segoe UI" w:cs="Segoe UI"/>
          <w:sz w:val="20"/>
        </w:rPr>
      </w:pPr>
      <w:r w:rsidRPr="001B7E3A">
        <w:rPr>
          <w:rFonts w:ascii="Segoe UI" w:hAnsi="Segoe UI" w:cs="Segoe UI"/>
          <w:sz w:val="20"/>
        </w:rPr>
        <w:lastRenderedPageBreak/>
        <w:t>Cuando los flujos de efectivo contractuales de un activo financiero se modifican debido a las dificultades financieras del emisor, la empresa analizará si procede contabilizar una pérdida por deterioro de valor.</w:t>
      </w:r>
    </w:p>
    <w:p w14:paraId="6E632196" w14:textId="77777777" w:rsidR="00092F6F" w:rsidRPr="001B7E3A" w:rsidRDefault="00092F6F" w:rsidP="00092F6F">
      <w:pPr>
        <w:autoSpaceDE w:val="0"/>
        <w:autoSpaceDN w:val="0"/>
        <w:adjustRightInd w:val="0"/>
        <w:spacing w:line="201" w:lineRule="atLeast"/>
        <w:ind w:left="2124"/>
        <w:jc w:val="both"/>
        <w:rPr>
          <w:rFonts w:ascii="Segoe UI" w:hAnsi="Segoe UI" w:cs="Segoe UI"/>
          <w:sz w:val="20"/>
        </w:rPr>
      </w:pPr>
    </w:p>
    <w:p w14:paraId="6C0C7A2A" w14:textId="77777777" w:rsidR="00092F6F" w:rsidRPr="001B7E3A"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t xml:space="preserve">Deterioro: La Sociedad registra los correspondientes deterioros por la diferencia existente entre el importe a recuperar de las cuentas por cobrar y el valor en libros por el que se encuentran registradas. </w:t>
      </w:r>
    </w:p>
    <w:p w14:paraId="41F7BFC0" w14:textId="77777777" w:rsidR="002218A2" w:rsidRDefault="002218A2" w:rsidP="00141308">
      <w:pPr>
        <w:autoSpaceDE w:val="0"/>
        <w:autoSpaceDN w:val="0"/>
        <w:adjustRightInd w:val="0"/>
        <w:spacing w:line="201" w:lineRule="atLeast"/>
        <w:ind w:left="1418"/>
        <w:jc w:val="both"/>
        <w:rPr>
          <w:rFonts w:ascii="Segoe UI" w:hAnsi="Segoe UI" w:cs="Segoe UI"/>
          <w:sz w:val="20"/>
        </w:rPr>
      </w:pPr>
    </w:p>
    <w:p w14:paraId="35B79512" w14:textId="0DD510F2" w:rsidR="00092F6F" w:rsidRPr="001B7E3A" w:rsidRDefault="00092F6F" w:rsidP="00141308">
      <w:pPr>
        <w:autoSpaceDE w:val="0"/>
        <w:autoSpaceDN w:val="0"/>
        <w:adjustRightInd w:val="0"/>
        <w:spacing w:line="201" w:lineRule="atLeast"/>
        <w:ind w:left="1418"/>
        <w:jc w:val="both"/>
        <w:rPr>
          <w:rFonts w:ascii="Segoe UI" w:hAnsi="Segoe UI" w:cs="Segoe UI"/>
          <w:sz w:val="20"/>
        </w:rPr>
      </w:pPr>
      <w:r w:rsidRPr="001B7E3A">
        <w:rPr>
          <w:rFonts w:ascii="Segoe UI" w:hAnsi="Segoe UI" w:cs="Segoe UI"/>
          <w:sz w:val="20"/>
        </w:rPr>
        <w:t>Al menos al cierre del ejercicio, se efectúan las correcciones valorativas necesarias siempre que existe evidencia objetiva de que el valor de un activo financiero incluido en esta categoría, o de un grupo de activos financieros con similares características de riesgo valorados colectivamente, se ha deteriorado como resultado de uno o más eventos que hayan ocurrido después de su reconocimiento inicial y que ocasionen una reducción o retraso en los flujos de efectivo estimados futuros, que pueden venir motivados por la insolvencia del deudor.</w:t>
      </w:r>
    </w:p>
    <w:p w14:paraId="692D5E87" w14:textId="77777777" w:rsidR="00141308" w:rsidRPr="001B7E3A" w:rsidRDefault="00141308" w:rsidP="00141308">
      <w:pPr>
        <w:autoSpaceDE w:val="0"/>
        <w:autoSpaceDN w:val="0"/>
        <w:adjustRightInd w:val="0"/>
        <w:spacing w:line="201" w:lineRule="atLeast"/>
        <w:ind w:left="1418"/>
        <w:jc w:val="both"/>
        <w:rPr>
          <w:rFonts w:ascii="Segoe UI" w:hAnsi="Segoe UI" w:cs="Segoe UI"/>
          <w:sz w:val="20"/>
        </w:rPr>
      </w:pPr>
    </w:p>
    <w:p w14:paraId="5EDE9819" w14:textId="0C9041DB" w:rsidR="00092F6F" w:rsidRPr="001B7E3A" w:rsidRDefault="00092F6F" w:rsidP="00141308">
      <w:pPr>
        <w:autoSpaceDE w:val="0"/>
        <w:autoSpaceDN w:val="0"/>
        <w:adjustRightInd w:val="0"/>
        <w:spacing w:line="201" w:lineRule="atLeast"/>
        <w:ind w:left="1418"/>
        <w:jc w:val="both"/>
        <w:rPr>
          <w:rFonts w:ascii="Segoe UI" w:hAnsi="Segoe UI" w:cs="Segoe UI"/>
          <w:sz w:val="20"/>
        </w:rPr>
      </w:pPr>
      <w:r w:rsidRPr="001B7E3A">
        <w:rPr>
          <w:rFonts w:ascii="Segoe UI" w:hAnsi="Segoe UI" w:cs="Segoe UI"/>
          <w:sz w:val="20"/>
        </w:rPr>
        <w:t>La pérdida por deterioro del valor de estos activos financieros es la diferencia entre su valor en libros y el valor actual de los flujos de efectivo futuros, incluidos, en su caso, los procedentes de la ejecución de las garantías reales y personales, que se estima van a generar, descontados al tipo de interés efectivo calculado en el momento de su reconocimiento inicial.</w:t>
      </w:r>
    </w:p>
    <w:p w14:paraId="153B15C0" w14:textId="77777777" w:rsidR="00141308" w:rsidRPr="001B7E3A" w:rsidRDefault="00141308" w:rsidP="00141308">
      <w:pPr>
        <w:autoSpaceDE w:val="0"/>
        <w:autoSpaceDN w:val="0"/>
        <w:adjustRightInd w:val="0"/>
        <w:spacing w:line="201" w:lineRule="atLeast"/>
        <w:ind w:left="1418"/>
        <w:jc w:val="both"/>
        <w:rPr>
          <w:rFonts w:ascii="Segoe UI" w:hAnsi="Segoe UI" w:cs="Segoe UI"/>
          <w:sz w:val="20"/>
        </w:rPr>
      </w:pPr>
    </w:p>
    <w:p w14:paraId="15FE14E0" w14:textId="7A8CD835" w:rsidR="00141308" w:rsidRDefault="00092F6F" w:rsidP="00141308">
      <w:pPr>
        <w:autoSpaceDE w:val="0"/>
        <w:autoSpaceDN w:val="0"/>
        <w:adjustRightInd w:val="0"/>
        <w:spacing w:line="201" w:lineRule="atLeast"/>
        <w:ind w:left="1418"/>
        <w:jc w:val="both"/>
        <w:rPr>
          <w:rFonts w:ascii="Segoe UI" w:hAnsi="Segoe UI" w:cs="Segoe UI"/>
          <w:sz w:val="20"/>
        </w:rPr>
      </w:pPr>
      <w:r w:rsidRPr="001B7E3A">
        <w:rPr>
          <w:rFonts w:ascii="Segoe UI" w:hAnsi="Segoe UI" w:cs="Segoe UI"/>
          <w:sz w:val="20"/>
        </w:rPr>
        <w:t>Las correcciones de valor por deterioro, así como su reversión cuando el importe de dicha pérdida disminuyese por causas relacionadas con un evento posterior, se reconocen como un gasto o un ingreso, respectivamente, en la cuenta de pérdidas y ganancias. La reversión del deterioro tiene como límite el valor en libros del activo que estaría reconocido en la fecha de reversión si no se hubiese registrado el deterioro del valor.</w:t>
      </w:r>
    </w:p>
    <w:p w14:paraId="084F5DF5" w14:textId="77777777" w:rsidR="00F9103A" w:rsidRPr="001B7E3A" w:rsidRDefault="00F9103A" w:rsidP="00141308">
      <w:pPr>
        <w:autoSpaceDE w:val="0"/>
        <w:autoSpaceDN w:val="0"/>
        <w:adjustRightInd w:val="0"/>
        <w:spacing w:line="201" w:lineRule="atLeast"/>
        <w:ind w:left="1418"/>
        <w:jc w:val="both"/>
        <w:rPr>
          <w:rFonts w:ascii="Segoe UI" w:hAnsi="Segoe UI" w:cs="Segoe UI"/>
          <w:sz w:val="20"/>
        </w:rPr>
      </w:pPr>
    </w:p>
    <w:p w14:paraId="2A38C87A" w14:textId="77777777" w:rsidR="00141308" w:rsidRPr="001B7E3A" w:rsidRDefault="00092F6F" w:rsidP="002218A2">
      <w:pPr>
        <w:pStyle w:val="Textoindependiente"/>
        <w:numPr>
          <w:ilvl w:val="0"/>
          <w:numId w:val="40"/>
        </w:numPr>
        <w:shd w:val="clear" w:color="auto" w:fill="auto"/>
        <w:autoSpaceDE w:val="0"/>
        <w:autoSpaceDN w:val="0"/>
        <w:adjustRightInd w:val="0"/>
        <w:ind w:left="1134" w:hanging="283"/>
        <w:rPr>
          <w:rFonts w:ascii="Segoe UI" w:hAnsi="Segoe UI" w:cs="Segoe UI"/>
          <w:sz w:val="20"/>
        </w:rPr>
      </w:pPr>
      <w:r w:rsidRPr="001B7E3A">
        <w:rPr>
          <w:rFonts w:ascii="Segoe UI" w:hAnsi="Segoe UI" w:cs="Segoe UI"/>
          <w:b/>
          <w:bCs/>
          <w:sz w:val="20"/>
        </w:rPr>
        <w:t xml:space="preserve">Activos financieros a valor razonable con cambios en la cuenta de pérdidas y ganancias. </w:t>
      </w:r>
      <w:r w:rsidRPr="001B7E3A">
        <w:rPr>
          <w:rFonts w:ascii="Segoe UI" w:hAnsi="Segoe UI" w:cs="Segoe UI"/>
          <w:sz w:val="20"/>
        </w:rPr>
        <w:t>Se incluyen en esta categoría todos los activos financieros, salvo que proceda su clasificación en alguna de las restantes categorías. Se incluyen obligatoriamente en esta categoría los activos financieros mantenidos para negociar.</w:t>
      </w:r>
    </w:p>
    <w:p w14:paraId="27D0A273" w14:textId="77777777" w:rsidR="002218A2" w:rsidRDefault="002218A2" w:rsidP="002218A2">
      <w:pPr>
        <w:pStyle w:val="Textoindependiente"/>
        <w:shd w:val="clear" w:color="auto" w:fill="auto"/>
        <w:autoSpaceDE w:val="0"/>
        <w:autoSpaceDN w:val="0"/>
        <w:adjustRightInd w:val="0"/>
        <w:ind w:left="1134"/>
        <w:rPr>
          <w:rFonts w:ascii="Segoe UI" w:hAnsi="Segoe UI" w:cs="Segoe UI"/>
          <w:sz w:val="20"/>
        </w:rPr>
      </w:pPr>
    </w:p>
    <w:p w14:paraId="72446CE8" w14:textId="7232F43C" w:rsidR="00092F6F" w:rsidRPr="001B7E3A" w:rsidRDefault="00092F6F" w:rsidP="002218A2">
      <w:pPr>
        <w:pStyle w:val="Textoindependiente"/>
        <w:shd w:val="clear" w:color="auto" w:fill="auto"/>
        <w:autoSpaceDE w:val="0"/>
        <w:autoSpaceDN w:val="0"/>
        <w:adjustRightInd w:val="0"/>
        <w:ind w:left="1134"/>
        <w:rPr>
          <w:rFonts w:ascii="Segoe UI" w:hAnsi="Segoe UI" w:cs="Segoe UI"/>
          <w:sz w:val="20"/>
        </w:rPr>
      </w:pPr>
      <w:r w:rsidRPr="001B7E3A">
        <w:rPr>
          <w:rFonts w:ascii="Segoe UI" w:hAnsi="Segoe UI" w:cs="Segoe UI"/>
          <w:sz w:val="20"/>
        </w:rPr>
        <w:t>Los instrumentos de patrimonio que no se mantienen para negociar, ni se valoran al coste, la empresa puede realizar la elección irrevocable en el momento de su reconocimiento inicial de presentar los cambios posteriores en el valor razonable directamente en el patrimonio neto.</w:t>
      </w:r>
    </w:p>
    <w:p w14:paraId="13E71A17" w14:textId="77777777" w:rsidR="002218A2" w:rsidRDefault="002218A2" w:rsidP="002218A2">
      <w:pPr>
        <w:pStyle w:val="Textoindependiente"/>
        <w:shd w:val="clear" w:color="auto" w:fill="auto"/>
        <w:autoSpaceDE w:val="0"/>
        <w:autoSpaceDN w:val="0"/>
        <w:adjustRightInd w:val="0"/>
        <w:ind w:left="1134"/>
        <w:rPr>
          <w:rFonts w:ascii="Segoe UI" w:hAnsi="Segoe UI" w:cs="Segoe UI"/>
          <w:sz w:val="20"/>
        </w:rPr>
      </w:pPr>
    </w:p>
    <w:p w14:paraId="4612F518" w14:textId="23E0B0B6" w:rsidR="00092F6F" w:rsidRDefault="00092F6F" w:rsidP="002218A2">
      <w:pPr>
        <w:pStyle w:val="Textoindependiente"/>
        <w:shd w:val="clear" w:color="auto" w:fill="auto"/>
        <w:autoSpaceDE w:val="0"/>
        <w:autoSpaceDN w:val="0"/>
        <w:adjustRightInd w:val="0"/>
        <w:ind w:left="1134"/>
        <w:rPr>
          <w:rFonts w:ascii="Segoe UI" w:hAnsi="Segoe UI" w:cs="Segoe UI"/>
          <w:sz w:val="20"/>
        </w:rPr>
      </w:pPr>
      <w:r w:rsidRPr="001B7E3A">
        <w:rPr>
          <w:rFonts w:ascii="Segoe UI" w:hAnsi="Segoe UI" w:cs="Segoe UI"/>
          <w:sz w:val="20"/>
        </w:rPr>
        <w:t>En todo caso, la empresa puede, en el momento del reconocimiento inicial, designar un activo financiero de forma irrevocable como medido al valor razonable con cambios en la cuenta de pérdidas y ganancias si haciéndolo elimina o reduce significativamente una incoherencia de valoración o asimetría</w:t>
      </w:r>
    </w:p>
    <w:p w14:paraId="7DE7ED1C" w14:textId="77777777" w:rsidR="002218A2" w:rsidRPr="001B7E3A" w:rsidRDefault="002218A2" w:rsidP="002218A2">
      <w:pPr>
        <w:pStyle w:val="Textoindependiente"/>
        <w:shd w:val="clear" w:color="auto" w:fill="auto"/>
        <w:autoSpaceDE w:val="0"/>
        <w:autoSpaceDN w:val="0"/>
        <w:adjustRightInd w:val="0"/>
        <w:ind w:left="1134"/>
        <w:rPr>
          <w:rFonts w:ascii="Segoe UI" w:hAnsi="Segoe UI" w:cs="Segoe UI"/>
          <w:sz w:val="20"/>
        </w:rPr>
      </w:pPr>
    </w:p>
    <w:p w14:paraId="60517A73" w14:textId="458057D0" w:rsidR="00092F6F"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t>Valoración inicial: Se valoran por su valor razonable. Los costes de transacción que les sean directamente atribuibles se reconocen en la cuenta de pérdidas y ganancias del ejercicio.</w:t>
      </w:r>
    </w:p>
    <w:p w14:paraId="30D37AB9" w14:textId="3D8124F8" w:rsidR="00092F6F"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lastRenderedPageBreak/>
        <w:t xml:space="preserve">Valoración posterior: Valor razonable con cambios en la cuenta de pérdidas y ganancias. </w:t>
      </w:r>
    </w:p>
    <w:p w14:paraId="67FD6F87" w14:textId="77777777" w:rsidR="002218A2" w:rsidRDefault="002218A2" w:rsidP="002218A2">
      <w:pPr>
        <w:pStyle w:val="Prrafodelista"/>
        <w:rPr>
          <w:rFonts w:ascii="Segoe UI" w:hAnsi="Segoe UI" w:cs="Segoe UI"/>
          <w:sz w:val="20"/>
        </w:rPr>
      </w:pPr>
    </w:p>
    <w:p w14:paraId="7C56080B" w14:textId="00AC76B9" w:rsidR="00092F6F"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t xml:space="preserve">Deterioro: No se deterioran puesto que están en todo momento valorados por su valor razonable, imputándose las variaciones de valor al resultado del ejercicio. </w:t>
      </w:r>
    </w:p>
    <w:p w14:paraId="5BF7DDAC" w14:textId="77777777" w:rsidR="002218A2" w:rsidRDefault="002218A2" w:rsidP="002218A2">
      <w:pPr>
        <w:pStyle w:val="Prrafodelista"/>
        <w:rPr>
          <w:rFonts w:ascii="Segoe UI" w:hAnsi="Segoe UI" w:cs="Segoe UI"/>
          <w:sz w:val="20"/>
        </w:rPr>
      </w:pPr>
    </w:p>
    <w:p w14:paraId="0B7F9565" w14:textId="77777777" w:rsidR="00092F6F" w:rsidRPr="001B7E3A" w:rsidRDefault="00092F6F" w:rsidP="002218A2">
      <w:pPr>
        <w:pStyle w:val="Textoindependiente"/>
        <w:numPr>
          <w:ilvl w:val="0"/>
          <w:numId w:val="40"/>
        </w:numPr>
        <w:shd w:val="clear" w:color="auto" w:fill="auto"/>
        <w:autoSpaceDE w:val="0"/>
        <w:autoSpaceDN w:val="0"/>
        <w:adjustRightInd w:val="0"/>
        <w:ind w:left="1134" w:hanging="283"/>
        <w:rPr>
          <w:rFonts w:ascii="Segoe UI" w:hAnsi="Segoe UI" w:cs="Segoe UI"/>
          <w:sz w:val="20"/>
        </w:rPr>
      </w:pPr>
      <w:r w:rsidRPr="001B7E3A">
        <w:rPr>
          <w:rFonts w:ascii="Segoe UI" w:hAnsi="Segoe UI" w:cs="Segoe UI"/>
          <w:b/>
          <w:bCs/>
          <w:sz w:val="20"/>
        </w:rPr>
        <w:t xml:space="preserve">Activos financieros a coste. </w:t>
      </w:r>
      <w:r w:rsidRPr="001B7E3A">
        <w:rPr>
          <w:rFonts w:ascii="Segoe UI" w:hAnsi="Segoe UI" w:cs="Segoe UI"/>
          <w:sz w:val="20"/>
        </w:rPr>
        <w:t>Dentro de esta categoría se incluyen, entre otras, las inversiones en el patrimonio de empresas del grupo, multigrupo y asociadas, así como las restantes inversiones en instrumentos de patrimonio cuyo valor razonable no puede determinarse por referencia a un precio cotizado en un mercado activo para un instrumento idéntico, o no puede obtenerse una estimación fiable del mismo.</w:t>
      </w:r>
    </w:p>
    <w:p w14:paraId="4A452B39" w14:textId="77777777" w:rsidR="002218A2" w:rsidRDefault="002218A2" w:rsidP="002218A2">
      <w:pPr>
        <w:pStyle w:val="Textoindependiente"/>
        <w:shd w:val="clear" w:color="auto" w:fill="auto"/>
        <w:autoSpaceDE w:val="0"/>
        <w:autoSpaceDN w:val="0"/>
        <w:adjustRightInd w:val="0"/>
        <w:ind w:left="1134"/>
        <w:rPr>
          <w:rFonts w:ascii="Segoe UI" w:hAnsi="Segoe UI" w:cs="Segoe UI"/>
          <w:sz w:val="20"/>
        </w:rPr>
      </w:pPr>
    </w:p>
    <w:p w14:paraId="3343E153" w14:textId="5A97F5C2" w:rsidR="004C6F8A" w:rsidRDefault="00092F6F" w:rsidP="002218A2">
      <w:pPr>
        <w:pStyle w:val="Textoindependiente"/>
        <w:shd w:val="clear" w:color="auto" w:fill="auto"/>
        <w:autoSpaceDE w:val="0"/>
        <w:autoSpaceDN w:val="0"/>
        <w:adjustRightInd w:val="0"/>
        <w:ind w:left="1134"/>
        <w:rPr>
          <w:rFonts w:ascii="Segoe UI" w:hAnsi="Segoe UI" w:cs="Segoe UI"/>
          <w:sz w:val="20"/>
        </w:rPr>
      </w:pPr>
      <w:r w:rsidRPr="001B7E3A">
        <w:rPr>
          <w:rFonts w:ascii="Segoe UI" w:hAnsi="Segoe UI" w:cs="Segoe UI"/>
          <w:sz w:val="20"/>
        </w:rPr>
        <w:t>Se incluirán también en esta categoría los préstamos participativos cuyos intereses tengan carácter contingente y cualquier otro activo financiero que inicialmente procediese clasificar en la cartera de valor razonable con cambios en la cuenta de pérdidas y ganancias cuando no sea posible obtener una estimación fiable de su valor razonable</w:t>
      </w:r>
      <w:r w:rsidR="004C6F8A" w:rsidRPr="001B7E3A">
        <w:rPr>
          <w:rFonts w:ascii="Segoe UI" w:hAnsi="Segoe UI" w:cs="Segoe UI"/>
          <w:sz w:val="20"/>
        </w:rPr>
        <w:t>.</w:t>
      </w:r>
    </w:p>
    <w:p w14:paraId="12BBFB55" w14:textId="77777777" w:rsidR="002218A2" w:rsidRPr="001B7E3A" w:rsidRDefault="002218A2" w:rsidP="002218A2">
      <w:pPr>
        <w:pStyle w:val="Textoindependiente"/>
        <w:shd w:val="clear" w:color="auto" w:fill="auto"/>
        <w:autoSpaceDE w:val="0"/>
        <w:autoSpaceDN w:val="0"/>
        <w:adjustRightInd w:val="0"/>
        <w:ind w:left="1134"/>
        <w:rPr>
          <w:rFonts w:ascii="Segoe UI" w:hAnsi="Segoe UI" w:cs="Segoe UI"/>
          <w:sz w:val="20"/>
        </w:rPr>
      </w:pPr>
    </w:p>
    <w:p w14:paraId="7A6E6F4A" w14:textId="50A595EA" w:rsidR="00092F6F"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t>Valoración inicial: Se valoran al coste, que equivale al valor razonable de la contraprestación entregada más los costes de transacción que les sean directamente atribuibles.</w:t>
      </w:r>
    </w:p>
    <w:p w14:paraId="7B750806" w14:textId="77777777" w:rsidR="002218A2" w:rsidRPr="001B7E3A" w:rsidRDefault="002218A2" w:rsidP="002218A2">
      <w:pPr>
        <w:pStyle w:val="Textoindependiente"/>
        <w:shd w:val="clear" w:color="auto" w:fill="auto"/>
        <w:autoSpaceDE w:val="0"/>
        <w:autoSpaceDN w:val="0"/>
        <w:adjustRightInd w:val="0"/>
        <w:ind w:left="1418"/>
        <w:rPr>
          <w:rFonts w:ascii="Segoe UI" w:hAnsi="Segoe UI" w:cs="Segoe UI"/>
          <w:sz w:val="20"/>
        </w:rPr>
      </w:pPr>
    </w:p>
    <w:p w14:paraId="79B057F3" w14:textId="53C1BC19" w:rsidR="00092F6F"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t xml:space="preserve">Valoración posterior: Los instrumentos de patrimonio incluidos en esta categoría se valoran por su coste, menos, en su caso, el importe acumulado de las correcciones valorativas por deterioro. </w:t>
      </w:r>
    </w:p>
    <w:p w14:paraId="7861E45D" w14:textId="77777777" w:rsidR="002218A2" w:rsidRDefault="002218A2" w:rsidP="002218A2">
      <w:pPr>
        <w:pStyle w:val="Prrafodelista"/>
        <w:rPr>
          <w:rFonts w:ascii="Segoe UI" w:hAnsi="Segoe UI" w:cs="Segoe UI"/>
          <w:sz w:val="20"/>
        </w:rPr>
      </w:pPr>
    </w:p>
    <w:p w14:paraId="73420372" w14:textId="2030FFEF" w:rsidR="004C6F8A"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t>Deterioro: Al menos al cierre del ejercicio, se efectúan las correcciones valorativas necesarias siempre que exist</w:t>
      </w:r>
      <w:r w:rsidR="003E0463">
        <w:rPr>
          <w:rFonts w:ascii="Segoe UI" w:hAnsi="Segoe UI" w:cs="Segoe UI"/>
          <w:sz w:val="20"/>
        </w:rPr>
        <w:t>a</w:t>
      </w:r>
      <w:r w:rsidRPr="001B7E3A">
        <w:rPr>
          <w:rFonts w:ascii="Segoe UI" w:hAnsi="Segoe UI" w:cs="Segoe UI"/>
          <w:sz w:val="20"/>
        </w:rPr>
        <w:t xml:space="preserve"> evidencia objetiva de que el valor en libros de una inversión no es recuperable. La Sociedad  registra los correspondientes deterioros por la diferencia existente entre el valor en libros y el importe recuperable, entendido éste como el mayor importe entre su valor razonable menos los costes de venta y el valor actual de los flujos de efectivo futuros derivados de la inversión, que para el caso de instrumentos de patrimonio se calculan, bien mediante la estimación de los que se espera recibir como consecuencia del reparto de dividendos realizado por la empresa participada y de la enajenación o baja en cuentas de la inversión en la misma, bien mediante la estimación de su participación en los flujos de efectivo que se espera sean generados por la empresa participada, procedentes tanto de sus actividades ordinarias como de su enajenación o baja en cuentas. </w:t>
      </w:r>
    </w:p>
    <w:p w14:paraId="260FE218" w14:textId="77777777" w:rsidR="002218A2" w:rsidRDefault="002218A2" w:rsidP="002218A2">
      <w:pPr>
        <w:pStyle w:val="Prrafodelista"/>
        <w:rPr>
          <w:rFonts w:ascii="Segoe UI" w:hAnsi="Segoe UI" w:cs="Segoe UI"/>
          <w:sz w:val="20"/>
        </w:rPr>
      </w:pPr>
    </w:p>
    <w:p w14:paraId="7D1DF5A8" w14:textId="4A616F43" w:rsidR="004C6F8A" w:rsidRDefault="00092F6F" w:rsidP="002218A2">
      <w:pPr>
        <w:pStyle w:val="Textoindependiente"/>
        <w:shd w:val="clear" w:color="auto" w:fill="auto"/>
        <w:autoSpaceDE w:val="0"/>
        <w:autoSpaceDN w:val="0"/>
        <w:adjustRightInd w:val="0"/>
        <w:ind w:left="1418"/>
        <w:rPr>
          <w:rFonts w:ascii="Segoe UI" w:hAnsi="Segoe UI" w:cs="Segoe UI"/>
          <w:sz w:val="20"/>
        </w:rPr>
      </w:pPr>
      <w:r w:rsidRPr="001B7E3A">
        <w:rPr>
          <w:rFonts w:ascii="Segoe UI" w:hAnsi="Segoe UI" w:cs="Segoe UI"/>
          <w:sz w:val="20"/>
        </w:rPr>
        <w:t>Salvo mejor evidencia del importe recuperable de las inversiones en instrumentos de patrimonio, la estimación de la pérdida por deterioro de esta clase de activos se calcula en función del patrimonio neto de la entidad participada y de las plusvalías tácitas existentes en la fecha de la valoración, netas del efecto impositivo. En la determinación de ese valor, y siempre que la empresa participada haya invertido a su vez en otra, se tiene en cuenta el patrimonio neto incluido en las cuentas anuales consolidadas elaboradas aplicando los criterios del Código de Comercio y sus normas de desarrollo.</w:t>
      </w:r>
    </w:p>
    <w:p w14:paraId="16F62E31" w14:textId="77777777" w:rsidR="002218A2" w:rsidRPr="001B7E3A" w:rsidRDefault="002218A2" w:rsidP="002218A2">
      <w:pPr>
        <w:pStyle w:val="Textoindependiente"/>
        <w:shd w:val="clear" w:color="auto" w:fill="auto"/>
        <w:autoSpaceDE w:val="0"/>
        <w:autoSpaceDN w:val="0"/>
        <w:adjustRightInd w:val="0"/>
        <w:ind w:left="1418"/>
        <w:rPr>
          <w:rFonts w:ascii="Segoe UI" w:hAnsi="Segoe UI" w:cs="Segoe UI"/>
          <w:sz w:val="20"/>
        </w:rPr>
      </w:pPr>
    </w:p>
    <w:p w14:paraId="7F53C766" w14:textId="74211691" w:rsidR="00092F6F" w:rsidRDefault="00092F6F" w:rsidP="002218A2">
      <w:pPr>
        <w:pStyle w:val="Textoindependiente"/>
        <w:shd w:val="clear" w:color="auto" w:fill="auto"/>
        <w:autoSpaceDE w:val="0"/>
        <w:autoSpaceDN w:val="0"/>
        <w:adjustRightInd w:val="0"/>
        <w:ind w:left="1418"/>
        <w:rPr>
          <w:rFonts w:ascii="Segoe UI" w:hAnsi="Segoe UI" w:cs="Segoe UI"/>
          <w:sz w:val="20"/>
        </w:rPr>
      </w:pPr>
      <w:r w:rsidRPr="001B7E3A">
        <w:rPr>
          <w:rFonts w:ascii="Segoe UI" w:hAnsi="Segoe UI" w:cs="Segoe UI"/>
          <w:sz w:val="20"/>
        </w:rPr>
        <w:lastRenderedPageBreak/>
        <w:t>El reconocimiento de las correcciones valorativas por deterioro de valor y, en su caso, su reversión, se registran como un gasto o un ingreso, respectivamente, en la cuenta de pérdidas y ganancias. La reversión del deterioro tendrá como límite el valor en libros de la inversión que estaría reconocida en la fecha de reversión si no se hubiese registrado el deterioro del valor.</w:t>
      </w:r>
    </w:p>
    <w:p w14:paraId="346BAF5D" w14:textId="77777777" w:rsidR="002218A2" w:rsidRPr="001B7E3A" w:rsidRDefault="002218A2" w:rsidP="002218A2">
      <w:pPr>
        <w:pStyle w:val="Textoindependiente"/>
        <w:shd w:val="clear" w:color="auto" w:fill="auto"/>
        <w:autoSpaceDE w:val="0"/>
        <w:autoSpaceDN w:val="0"/>
        <w:adjustRightInd w:val="0"/>
        <w:ind w:left="1418"/>
        <w:rPr>
          <w:rFonts w:ascii="Segoe UI" w:hAnsi="Segoe UI" w:cs="Segoe UI"/>
          <w:sz w:val="20"/>
        </w:rPr>
      </w:pPr>
    </w:p>
    <w:p w14:paraId="4C158559" w14:textId="729C1B5A" w:rsidR="00092F6F" w:rsidRDefault="00092F6F" w:rsidP="002218A2">
      <w:pPr>
        <w:pStyle w:val="Textoindependiente"/>
        <w:numPr>
          <w:ilvl w:val="0"/>
          <w:numId w:val="40"/>
        </w:numPr>
        <w:shd w:val="clear" w:color="auto" w:fill="auto"/>
        <w:autoSpaceDE w:val="0"/>
        <w:autoSpaceDN w:val="0"/>
        <w:adjustRightInd w:val="0"/>
        <w:ind w:left="1134" w:hanging="283"/>
        <w:rPr>
          <w:rFonts w:ascii="Segoe UI" w:hAnsi="Segoe UI" w:cs="Segoe UI"/>
          <w:sz w:val="20"/>
        </w:rPr>
      </w:pPr>
      <w:r w:rsidRPr="001B7E3A">
        <w:rPr>
          <w:rFonts w:ascii="Segoe UI" w:hAnsi="Segoe UI" w:cs="Segoe UI"/>
          <w:b/>
          <w:bCs/>
          <w:sz w:val="20"/>
        </w:rPr>
        <w:t xml:space="preserve">Activos financieros a valor razonable con cambios en el patrimonio neto. </w:t>
      </w:r>
      <w:r w:rsidRPr="001B7E3A">
        <w:rPr>
          <w:rFonts w:ascii="Segoe UI" w:hAnsi="Segoe UI" w:cs="Segoe UI"/>
          <w:sz w:val="20"/>
        </w:rPr>
        <w:t>Un activo financiero se incluye en esta categoría cuando las condiciones contractuales del activo financiero dan lugar, en fechas especificadas, a flujos de efectivo que son únicamente cobros de principal e intereses sobre el importe del principal pendiente, y no se mantiene para negociar ni proceda clasificarlo en la categoría de activos financieros a coste amortizado. También se incluyen en esta categoría las inversiones en instrumentos de patrimonio para las que, debiéndose haberse incluido en la categoría de activos financieros a valor razonable con cambios en pérdidas y ganancias, se ha ejercitado la opción irrevocable de clasificarlas en esta categoría.</w:t>
      </w:r>
    </w:p>
    <w:p w14:paraId="29A11A8B" w14:textId="77777777" w:rsidR="002218A2" w:rsidRDefault="002218A2" w:rsidP="002218A2">
      <w:pPr>
        <w:pStyle w:val="Textoindependiente"/>
        <w:shd w:val="clear" w:color="auto" w:fill="auto"/>
        <w:autoSpaceDE w:val="0"/>
        <w:autoSpaceDN w:val="0"/>
        <w:adjustRightInd w:val="0"/>
        <w:ind w:left="1418"/>
        <w:rPr>
          <w:rFonts w:ascii="Segoe UI" w:hAnsi="Segoe UI" w:cs="Segoe UI"/>
          <w:sz w:val="20"/>
        </w:rPr>
      </w:pPr>
    </w:p>
    <w:p w14:paraId="70A97362" w14:textId="2483FCAC" w:rsidR="00092F6F"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t xml:space="preserve">Valoración inicial: Valor razonable, que, salvo evidencia en contrario, es el precio de la transacción, que equivale al valor razonable de la contraprestación entregada, más los costes de transacción que les son directamente atribuibles </w:t>
      </w:r>
    </w:p>
    <w:p w14:paraId="76811278" w14:textId="77777777" w:rsidR="002218A2" w:rsidRPr="001B7E3A" w:rsidRDefault="002218A2" w:rsidP="002218A2">
      <w:pPr>
        <w:pStyle w:val="Textoindependiente"/>
        <w:shd w:val="clear" w:color="auto" w:fill="auto"/>
        <w:autoSpaceDE w:val="0"/>
        <w:autoSpaceDN w:val="0"/>
        <w:adjustRightInd w:val="0"/>
        <w:ind w:left="1418"/>
        <w:rPr>
          <w:rFonts w:ascii="Segoe UI" w:hAnsi="Segoe UI" w:cs="Segoe UI"/>
          <w:sz w:val="20"/>
        </w:rPr>
      </w:pPr>
    </w:p>
    <w:p w14:paraId="2FBC5E74" w14:textId="50AE8A71" w:rsidR="00092F6F"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t>Valoración posterior: Valor razonable, sin deducir los costes de transacción en que se pueda incurrir en su enajenación. Los cambios que se producen en el valor razonable se registran directamente en el patrimonio neto, hasta que el activo financiero causa baja del balance o se deteriora, momento en que el importe así reconocido, se imputa a la cuenta de pérdidas y ganancias</w:t>
      </w:r>
    </w:p>
    <w:p w14:paraId="0BE7BB24" w14:textId="77777777" w:rsidR="002218A2" w:rsidRDefault="002218A2" w:rsidP="002218A2">
      <w:pPr>
        <w:pStyle w:val="Prrafodelista"/>
        <w:rPr>
          <w:rFonts w:ascii="Segoe UI" w:hAnsi="Segoe UI" w:cs="Segoe UI"/>
          <w:sz w:val="20"/>
        </w:rPr>
      </w:pPr>
    </w:p>
    <w:p w14:paraId="66907364" w14:textId="65B7A7DD" w:rsidR="00DC248E"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t>Deterioro: Al menos al cierre del ejercicio, se efectúan las correcciones valorativas necesarias siempre que exist</w:t>
      </w:r>
      <w:r w:rsidR="003E0463">
        <w:rPr>
          <w:rFonts w:ascii="Segoe UI" w:hAnsi="Segoe UI" w:cs="Segoe UI"/>
          <w:sz w:val="20"/>
        </w:rPr>
        <w:t>a</w:t>
      </w:r>
      <w:r w:rsidRPr="001B7E3A">
        <w:rPr>
          <w:rFonts w:ascii="Segoe UI" w:hAnsi="Segoe UI" w:cs="Segoe UI"/>
          <w:sz w:val="20"/>
        </w:rPr>
        <w:t xml:space="preserve"> evidencia objetiva de que el valor de un activo financiero se ha deteriorado como resultado de uno o más eventos que hayan ocurrido después de su reconocimiento inicial, y que ocasionen: </w:t>
      </w:r>
    </w:p>
    <w:p w14:paraId="4EA7C062" w14:textId="77777777" w:rsidR="00DC248E" w:rsidRDefault="00DC248E" w:rsidP="00DC248E">
      <w:pPr>
        <w:pStyle w:val="Prrafodelista"/>
        <w:rPr>
          <w:rFonts w:ascii="Segoe UI" w:hAnsi="Segoe UI" w:cs="Segoe UI"/>
          <w:sz w:val="20"/>
        </w:rPr>
      </w:pPr>
    </w:p>
    <w:p w14:paraId="65D31B3F" w14:textId="32B0556E" w:rsidR="00DC248E" w:rsidRDefault="00092F6F" w:rsidP="00DC248E">
      <w:pPr>
        <w:pStyle w:val="Textoindependiente"/>
        <w:numPr>
          <w:ilvl w:val="1"/>
          <w:numId w:val="47"/>
        </w:numPr>
        <w:shd w:val="clear" w:color="auto" w:fill="auto"/>
        <w:autoSpaceDE w:val="0"/>
        <w:autoSpaceDN w:val="0"/>
        <w:adjustRightInd w:val="0"/>
        <w:ind w:left="1702" w:hanging="284"/>
        <w:rPr>
          <w:rFonts w:ascii="Segoe UI" w:hAnsi="Segoe UI" w:cs="Segoe UI"/>
          <w:sz w:val="20"/>
        </w:rPr>
      </w:pPr>
      <w:r w:rsidRPr="001B7E3A">
        <w:rPr>
          <w:rFonts w:ascii="Segoe UI" w:hAnsi="Segoe UI" w:cs="Segoe UI"/>
          <w:sz w:val="20"/>
        </w:rPr>
        <w:t xml:space="preserve">retraso en los flujos de efectivo estimados futuros; o </w:t>
      </w:r>
    </w:p>
    <w:p w14:paraId="3593533B" w14:textId="77777777" w:rsidR="00DC248E" w:rsidRDefault="00DC248E" w:rsidP="00DC248E">
      <w:pPr>
        <w:pStyle w:val="Textoindependiente"/>
        <w:shd w:val="clear" w:color="auto" w:fill="auto"/>
        <w:autoSpaceDE w:val="0"/>
        <w:autoSpaceDN w:val="0"/>
        <w:adjustRightInd w:val="0"/>
        <w:ind w:left="2856"/>
        <w:rPr>
          <w:rFonts w:ascii="Segoe UI" w:hAnsi="Segoe UI" w:cs="Segoe UI"/>
          <w:sz w:val="20"/>
        </w:rPr>
      </w:pPr>
    </w:p>
    <w:p w14:paraId="386215EC" w14:textId="66F959F5" w:rsidR="004C6F8A" w:rsidRPr="001B7E3A" w:rsidRDefault="00092F6F" w:rsidP="00DC248E">
      <w:pPr>
        <w:pStyle w:val="Textoindependiente"/>
        <w:numPr>
          <w:ilvl w:val="1"/>
          <w:numId w:val="47"/>
        </w:numPr>
        <w:shd w:val="clear" w:color="auto" w:fill="auto"/>
        <w:autoSpaceDE w:val="0"/>
        <w:autoSpaceDN w:val="0"/>
        <w:adjustRightInd w:val="0"/>
        <w:ind w:left="1702" w:hanging="284"/>
        <w:rPr>
          <w:rFonts w:ascii="Segoe UI" w:hAnsi="Segoe UI" w:cs="Segoe UI"/>
          <w:sz w:val="20"/>
        </w:rPr>
      </w:pPr>
      <w:r w:rsidRPr="001B7E3A">
        <w:rPr>
          <w:rFonts w:ascii="Segoe UI" w:hAnsi="Segoe UI" w:cs="Segoe UI"/>
          <w:sz w:val="20"/>
        </w:rPr>
        <w:t>la falta de recuperabilidad del valor en libros del activo, evidenciada, por ejemplo, por un descenso prolongado o significativo en su valor razonable.</w:t>
      </w:r>
    </w:p>
    <w:p w14:paraId="59B85CBE" w14:textId="77777777" w:rsidR="002218A2" w:rsidRDefault="002218A2" w:rsidP="002218A2">
      <w:pPr>
        <w:pStyle w:val="Textoindependiente"/>
        <w:shd w:val="clear" w:color="auto" w:fill="auto"/>
        <w:autoSpaceDE w:val="0"/>
        <w:autoSpaceDN w:val="0"/>
        <w:adjustRightInd w:val="0"/>
        <w:ind w:left="1418"/>
        <w:rPr>
          <w:rFonts w:ascii="Segoe UI" w:hAnsi="Segoe UI" w:cs="Segoe UI"/>
          <w:sz w:val="20"/>
        </w:rPr>
      </w:pPr>
    </w:p>
    <w:p w14:paraId="0F67FA1A" w14:textId="6C88DDF8" w:rsidR="004C6F8A" w:rsidRPr="001B7E3A" w:rsidRDefault="00092F6F" w:rsidP="002218A2">
      <w:pPr>
        <w:pStyle w:val="Textoindependiente"/>
        <w:shd w:val="clear" w:color="auto" w:fill="auto"/>
        <w:autoSpaceDE w:val="0"/>
        <w:autoSpaceDN w:val="0"/>
        <w:adjustRightInd w:val="0"/>
        <w:ind w:left="1418"/>
        <w:rPr>
          <w:rFonts w:ascii="Segoe UI" w:hAnsi="Segoe UI" w:cs="Segoe UI"/>
          <w:sz w:val="20"/>
        </w:rPr>
      </w:pPr>
      <w:r w:rsidRPr="001B7E3A">
        <w:rPr>
          <w:rFonts w:ascii="Segoe UI" w:hAnsi="Segoe UI" w:cs="Segoe UI"/>
          <w:sz w:val="20"/>
        </w:rPr>
        <w:t>La corrección valorativa por deterioro del valor de estos activos financieros es la diferencia entre su coste o coste amortizado menos, en su caso, cualquier corrección valorativa por deterioro previamente reconocida en la cuenta de pérdidas y ganancias y el valor razonable en el momento en que se efectúe la valoración. Las pérdidas acumuladas reconocidas en el patrimonio neto por disminución del valor razonable, siempre que exista una evidencia objetiva de deterioro en el valor del activo, se reconocen en la cuenta de pérdidas y ganancias.</w:t>
      </w:r>
    </w:p>
    <w:p w14:paraId="4DB56E32" w14:textId="77777777" w:rsidR="002218A2" w:rsidRDefault="002218A2" w:rsidP="002218A2">
      <w:pPr>
        <w:pStyle w:val="Textoindependiente"/>
        <w:shd w:val="clear" w:color="auto" w:fill="auto"/>
        <w:autoSpaceDE w:val="0"/>
        <w:autoSpaceDN w:val="0"/>
        <w:adjustRightInd w:val="0"/>
        <w:ind w:left="1418"/>
        <w:rPr>
          <w:rFonts w:ascii="Segoe UI" w:hAnsi="Segoe UI" w:cs="Segoe UI"/>
          <w:sz w:val="20"/>
        </w:rPr>
      </w:pPr>
    </w:p>
    <w:p w14:paraId="551DAC74" w14:textId="77777777" w:rsidR="00F9103A" w:rsidRDefault="00F9103A">
      <w:pPr>
        <w:spacing w:after="240" w:line="20" w:lineRule="atLeast"/>
        <w:rPr>
          <w:rFonts w:ascii="Segoe UI" w:hAnsi="Segoe UI" w:cs="Segoe UI"/>
          <w:sz w:val="20"/>
        </w:rPr>
      </w:pPr>
      <w:r>
        <w:rPr>
          <w:rFonts w:ascii="Segoe UI" w:hAnsi="Segoe UI" w:cs="Segoe UI"/>
          <w:sz w:val="20"/>
        </w:rPr>
        <w:br w:type="page"/>
      </w:r>
    </w:p>
    <w:p w14:paraId="42217F82" w14:textId="67D44310" w:rsidR="00092F6F" w:rsidRPr="001B7E3A" w:rsidRDefault="00092F6F" w:rsidP="002218A2">
      <w:pPr>
        <w:pStyle w:val="Textoindependiente"/>
        <w:shd w:val="clear" w:color="auto" w:fill="auto"/>
        <w:autoSpaceDE w:val="0"/>
        <w:autoSpaceDN w:val="0"/>
        <w:adjustRightInd w:val="0"/>
        <w:ind w:left="1418"/>
        <w:rPr>
          <w:rFonts w:ascii="Segoe UI" w:hAnsi="Segoe UI" w:cs="Segoe UI"/>
          <w:sz w:val="20"/>
        </w:rPr>
      </w:pPr>
      <w:r w:rsidRPr="001B7E3A">
        <w:rPr>
          <w:rFonts w:ascii="Segoe UI" w:hAnsi="Segoe UI" w:cs="Segoe UI"/>
          <w:sz w:val="20"/>
        </w:rPr>
        <w:lastRenderedPageBreak/>
        <w:t>Si en ejercicios posteriores se incrementa el valor razonable, la corrección valorativa reconocida en ejercicios anteriores revierte con abono a la cuenta de pérdidas y ganancias del ejercicio. No obstante, en el caso de que se incrementase el valor razonable correspondiente a un instrumento de patrimonio, la corrección valorativa reconocida en ejercicios anteriores no revertirá con abono a la cuenta de pérdidas y ganancias y se registra el incremento de valor razonable directamente contra el patrimonio neto.</w:t>
      </w:r>
    </w:p>
    <w:p w14:paraId="01496A16" w14:textId="77777777" w:rsidR="002218A2" w:rsidRDefault="002218A2" w:rsidP="00E738CB">
      <w:pPr>
        <w:suppressAutoHyphens/>
        <w:ind w:left="567"/>
        <w:jc w:val="both"/>
        <w:rPr>
          <w:rFonts w:ascii="Segoe UI" w:hAnsi="Segoe UI" w:cs="Segoe UI"/>
          <w:b/>
          <w:bCs/>
          <w:sz w:val="20"/>
        </w:rPr>
      </w:pPr>
    </w:p>
    <w:p w14:paraId="3FC9C697" w14:textId="445162D5" w:rsidR="00E738CB" w:rsidRPr="001B7E3A" w:rsidRDefault="00E738CB" w:rsidP="00E738CB">
      <w:pPr>
        <w:suppressAutoHyphens/>
        <w:ind w:left="567"/>
        <w:jc w:val="both"/>
        <w:rPr>
          <w:rFonts w:ascii="Segoe UI" w:hAnsi="Segoe UI" w:cs="Segoe UI"/>
          <w:b/>
          <w:bCs/>
          <w:sz w:val="20"/>
        </w:rPr>
      </w:pPr>
      <w:r w:rsidRPr="001B7E3A">
        <w:rPr>
          <w:rFonts w:ascii="Segoe UI" w:hAnsi="Segoe UI" w:cs="Segoe UI"/>
          <w:b/>
          <w:bCs/>
          <w:sz w:val="20"/>
        </w:rPr>
        <w:t>Reclasificación de activos financieros</w:t>
      </w:r>
    </w:p>
    <w:p w14:paraId="7EA52129" w14:textId="77777777" w:rsidR="00E738CB" w:rsidRPr="001B7E3A" w:rsidRDefault="00E738CB" w:rsidP="00E738CB">
      <w:pPr>
        <w:suppressAutoHyphens/>
        <w:ind w:left="567"/>
        <w:jc w:val="both"/>
        <w:rPr>
          <w:rFonts w:ascii="Segoe UI" w:hAnsi="Segoe UI" w:cs="Segoe UI"/>
          <w:b/>
          <w:bCs/>
          <w:sz w:val="20"/>
        </w:rPr>
      </w:pPr>
    </w:p>
    <w:p w14:paraId="64968352" w14:textId="77777777" w:rsidR="00E738CB" w:rsidRPr="001B7E3A" w:rsidRDefault="00E738CB" w:rsidP="00E738CB">
      <w:pPr>
        <w:suppressAutoHyphens/>
        <w:ind w:left="567"/>
        <w:jc w:val="both"/>
        <w:rPr>
          <w:rFonts w:ascii="Segoe UI" w:hAnsi="Segoe UI" w:cs="Segoe UI"/>
          <w:bCs/>
          <w:sz w:val="20"/>
        </w:rPr>
      </w:pPr>
      <w:r w:rsidRPr="001B7E3A">
        <w:rPr>
          <w:rFonts w:ascii="Segoe UI" w:hAnsi="Segoe UI" w:cs="Segoe UI"/>
          <w:bCs/>
          <w:sz w:val="20"/>
        </w:rPr>
        <w:t xml:space="preserve">Cuando la empresa cambie la forma en que gestiona sus activos financieros para generar flujos de efectivo, reclasificará todos los activos afectados de acuerdo con los criterios establecidos en los apartados anteriores de esta norma. La reclasificación de categoría no es un supuesto de baja de balance sino un cambio en el criterio de valoración. </w:t>
      </w:r>
    </w:p>
    <w:p w14:paraId="0986C8AD" w14:textId="77777777" w:rsidR="00E738CB" w:rsidRPr="001B7E3A" w:rsidRDefault="00E738CB" w:rsidP="00E738CB">
      <w:pPr>
        <w:suppressAutoHyphens/>
        <w:ind w:left="567"/>
        <w:jc w:val="both"/>
        <w:rPr>
          <w:rFonts w:ascii="Segoe UI" w:hAnsi="Segoe UI" w:cs="Segoe UI"/>
          <w:bCs/>
          <w:sz w:val="20"/>
        </w:rPr>
      </w:pPr>
    </w:p>
    <w:p w14:paraId="4C4611E3" w14:textId="12CD3824" w:rsidR="00E738CB" w:rsidRPr="001B7E3A" w:rsidRDefault="00E738CB" w:rsidP="00E738CB">
      <w:pPr>
        <w:suppressAutoHyphens/>
        <w:ind w:left="567"/>
        <w:jc w:val="both"/>
        <w:rPr>
          <w:rFonts w:ascii="Segoe UI" w:hAnsi="Segoe UI" w:cs="Segoe UI"/>
          <w:bCs/>
          <w:sz w:val="20"/>
        </w:rPr>
      </w:pPr>
      <w:r w:rsidRPr="001B7E3A">
        <w:rPr>
          <w:rFonts w:ascii="Segoe UI" w:hAnsi="Segoe UI" w:cs="Segoe UI"/>
          <w:bCs/>
          <w:sz w:val="20"/>
        </w:rPr>
        <w:t>Se pueden dar las siguientes reclasificaciones:</w:t>
      </w:r>
    </w:p>
    <w:p w14:paraId="65EF85C2" w14:textId="77777777" w:rsidR="00E738CB" w:rsidRPr="001B7E3A" w:rsidRDefault="00E738CB" w:rsidP="00E738CB">
      <w:pPr>
        <w:suppressAutoHyphens/>
        <w:ind w:left="567"/>
        <w:jc w:val="both"/>
        <w:rPr>
          <w:rFonts w:ascii="Segoe UI" w:hAnsi="Segoe UI" w:cs="Segoe UI"/>
          <w:bCs/>
          <w:sz w:val="20"/>
        </w:rPr>
      </w:pPr>
    </w:p>
    <w:p w14:paraId="2C17D9A1" w14:textId="016326F4" w:rsidR="00E738CB" w:rsidRPr="001B7E3A" w:rsidRDefault="00E738CB" w:rsidP="00CF27BF">
      <w:pPr>
        <w:pStyle w:val="Prrafodelista"/>
        <w:numPr>
          <w:ilvl w:val="0"/>
          <w:numId w:val="41"/>
        </w:numPr>
        <w:suppressAutoHyphens/>
        <w:ind w:left="851" w:hanging="284"/>
        <w:jc w:val="both"/>
        <w:rPr>
          <w:rFonts w:ascii="Segoe UI" w:hAnsi="Segoe UI" w:cs="Segoe UI"/>
          <w:bCs/>
          <w:sz w:val="20"/>
        </w:rPr>
      </w:pPr>
      <w:r w:rsidRPr="001B7E3A">
        <w:rPr>
          <w:rFonts w:ascii="Segoe UI" w:hAnsi="Segoe UI" w:cs="Segoe UI"/>
          <w:bCs/>
          <w:sz w:val="20"/>
        </w:rPr>
        <w:t xml:space="preserve">Reclasificación de los activos financieros a coste amortizado a la categoría de activos financieros a valor razonable con cambios en la cuenta de pérdidas y ganancias </w:t>
      </w:r>
      <w:proofErr w:type="gramStart"/>
      <w:r w:rsidRPr="001B7E3A">
        <w:rPr>
          <w:rFonts w:ascii="Segoe UI" w:hAnsi="Segoe UI" w:cs="Segoe UI"/>
          <w:bCs/>
          <w:sz w:val="20"/>
        </w:rPr>
        <w:t>y</w:t>
      </w:r>
      <w:proofErr w:type="gramEnd"/>
      <w:r w:rsidRPr="001B7E3A">
        <w:rPr>
          <w:rFonts w:ascii="Segoe UI" w:hAnsi="Segoe UI" w:cs="Segoe UI"/>
          <w:bCs/>
          <w:sz w:val="20"/>
        </w:rPr>
        <w:t xml:space="preserve"> al contrario.</w:t>
      </w:r>
    </w:p>
    <w:p w14:paraId="53DA145D" w14:textId="77777777" w:rsidR="00E738CB" w:rsidRPr="001B7E3A" w:rsidRDefault="00E738CB" w:rsidP="00E738CB">
      <w:pPr>
        <w:pStyle w:val="Prrafodelista"/>
        <w:suppressAutoHyphens/>
        <w:ind w:left="851"/>
        <w:jc w:val="both"/>
        <w:rPr>
          <w:rFonts w:ascii="Segoe UI" w:hAnsi="Segoe UI" w:cs="Segoe UI"/>
          <w:bCs/>
          <w:sz w:val="20"/>
        </w:rPr>
      </w:pPr>
    </w:p>
    <w:p w14:paraId="48E61CD8" w14:textId="704C16B0" w:rsidR="00E738CB" w:rsidRPr="001B7E3A" w:rsidRDefault="00E738CB" w:rsidP="00CF27BF">
      <w:pPr>
        <w:pStyle w:val="Prrafodelista"/>
        <w:numPr>
          <w:ilvl w:val="0"/>
          <w:numId w:val="41"/>
        </w:numPr>
        <w:suppressAutoHyphens/>
        <w:ind w:left="851" w:hanging="284"/>
        <w:jc w:val="both"/>
        <w:rPr>
          <w:rFonts w:ascii="Segoe UI" w:hAnsi="Segoe UI" w:cs="Segoe UI"/>
          <w:bCs/>
          <w:sz w:val="20"/>
        </w:rPr>
      </w:pPr>
      <w:r w:rsidRPr="001B7E3A">
        <w:rPr>
          <w:rFonts w:ascii="Segoe UI" w:hAnsi="Segoe UI" w:cs="Segoe UI"/>
          <w:bCs/>
          <w:sz w:val="20"/>
        </w:rPr>
        <w:t>Reclasificación de los activos financieros a coste amortizado a la categoría de activos financieros a valor razonable con cambios en el patrimonio neto y, al contrario.</w:t>
      </w:r>
    </w:p>
    <w:p w14:paraId="320F609D" w14:textId="77777777" w:rsidR="00E738CB" w:rsidRPr="001B7E3A" w:rsidRDefault="00E738CB" w:rsidP="00E738CB">
      <w:pPr>
        <w:pStyle w:val="Prrafodelista"/>
        <w:suppressAutoHyphens/>
        <w:ind w:left="851"/>
        <w:jc w:val="both"/>
        <w:rPr>
          <w:rFonts w:ascii="Segoe UI" w:hAnsi="Segoe UI" w:cs="Segoe UI"/>
          <w:bCs/>
          <w:sz w:val="20"/>
        </w:rPr>
      </w:pPr>
    </w:p>
    <w:p w14:paraId="414030CA" w14:textId="77777777" w:rsidR="00D45EF9" w:rsidRPr="001B7E3A" w:rsidRDefault="00E738CB" w:rsidP="00CF27BF">
      <w:pPr>
        <w:pStyle w:val="Prrafodelista"/>
        <w:numPr>
          <w:ilvl w:val="0"/>
          <w:numId w:val="41"/>
        </w:numPr>
        <w:suppressAutoHyphens/>
        <w:ind w:left="851" w:hanging="284"/>
        <w:jc w:val="both"/>
        <w:rPr>
          <w:rFonts w:ascii="Segoe UI" w:hAnsi="Segoe UI" w:cs="Segoe UI"/>
          <w:bCs/>
          <w:sz w:val="20"/>
        </w:rPr>
      </w:pPr>
      <w:r w:rsidRPr="001B7E3A">
        <w:rPr>
          <w:rFonts w:ascii="Segoe UI" w:hAnsi="Segoe UI" w:cs="Segoe UI"/>
          <w:bCs/>
          <w:sz w:val="20"/>
        </w:rPr>
        <w:t>Reclasificación de los activos financieros a valor razonable con cambios en la cuenta de pérdidas y ganancias a la categoría de activos financieros a valor razonable con cambios en el patrimonio neto y, al contrario.</w:t>
      </w:r>
    </w:p>
    <w:p w14:paraId="4F3ACEDC" w14:textId="77777777" w:rsidR="00D45EF9" w:rsidRPr="001B7E3A" w:rsidRDefault="00D45EF9" w:rsidP="00D45EF9">
      <w:pPr>
        <w:pStyle w:val="Prrafodelista"/>
        <w:suppressAutoHyphens/>
        <w:ind w:left="851"/>
        <w:jc w:val="both"/>
        <w:rPr>
          <w:rFonts w:ascii="Segoe UI" w:hAnsi="Segoe UI" w:cs="Segoe UI"/>
          <w:bCs/>
          <w:sz w:val="20"/>
        </w:rPr>
      </w:pPr>
    </w:p>
    <w:p w14:paraId="64E3A340" w14:textId="569C8F85" w:rsidR="00D45EF9" w:rsidRPr="001B7E3A" w:rsidRDefault="00D45EF9" w:rsidP="00CF27BF">
      <w:pPr>
        <w:pStyle w:val="Prrafodelista"/>
        <w:numPr>
          <w:ilvl w:val="0"/>
          <w:numId w:val="41"/>
        </w:numPr>
        <w:suppressAutoHyphens/>
        <w:ind w:left="851" w:hanging="284"/>
        <w:jc w:val="both"/>
        <w:rPr>
          <w:rFonts w:ascii="Segoe UI" w:hAnsi="Segoe UI" w:cs="Segoe UI"/>
          <w:bCs/>
          <w:sz w:val="20"/>
        </w:rPr>
      </w:pPr>
      <w:r w:rsidRPr="001B7E3A">
        <w:rPr>
          <w:rFonts w:ascii="Segoe UI" w:hAnsi="Segoe UI" w:cs="Segoe UI"/>
          <w:bCs/>
          <w:sz w:val="20"/>
        </w:rPr>
        <w:t xml:space="preserve">Reclasificación de las inversiones en instrumentos de patrimonio valoradas a coste a la categoría de activos financieros a valor razonable con cambios en pérdidas y ganancias </w:t>
      </w:r>
      <w:proofErr w:type="gramStart"/>
      <w:r w:rsidRPr="001B7E3A">
        <w:rPr>
          <w:rFonts w:ascii="Segoe UI" w:hAnsi="Segoe UI" w:cs="Segoe UI"/>
          <w:bCs/>
          <w:sz w:val="20"/>
        </w:rPr>
        <w:t>y</w:t>
      </w:r>
      <w:proofErr w:type="gramEnd"/>
      <w:r w:rsidRPr="001B7E3A">
        <w:rPr>
          <w:rFonts w:ascii="Segoe UI" w:hAnsi="Segoe UI" w:cs="Segoe UI"/>
          <w:bCs/>
          <w:sz w:val="20"/>
        </w:rPr>
        <w:t xml:space="preserve"> al contrario.</w:t>
      </w:r>
    </w:p>
    <w:p w14:paraId="42ABF654" w14:textId="77777777" w:rsidR="00F12889" w:rsidRPr="001B7E3A" w:rsidRDefault="00F12889" w:rsidP="00F12889">
      <w:pPr>
        <w:suppressAutoHyphens/>
        <w:ind w:left="1080"/>
        <w:jc w:val="both"/>
        <w:rPr>
          <w:rFonts w:ascii="Segoe UI" w:hAnsi="Segoe UI" w:cs="Segoe UI"/>
          <w:bCs/>
          <w:sz w:val="20"/>
        </w:rPr>
      </w:pPr>
    </w:p>
    <w:p w14:paraId="5A15C0A4" w14:textId="77777777" w:rsidR="00F12889" w:rsidRPr="001B7E3A" w:rsidRDefault="00F12889" w:rsidP="00F12889">
      <w:pPr>
        <w:suppressAutoHyphens/>
        <w:ind w:left="567"/>
        <w:jc w:val="both"/>
        <w:rPr>
          <w:rFonts w:ascii="Segoe UI" w:hAnsi="Segoe UI" w:cs="Segoe UI"/>
          <w:b/>
          <w:bCs/>
          <w:sz w:val="20"/>
        </w:rPr>
      </w:pPr>
      <w:r w:rsidRPr="001B7E3A">
        <w:rPr>
          <w:rFonts w:ascii="Segoe UI" w:hAnsi="Segoe UI" w:cs="Segoe UI"/>
          <w:b/>
          <w:bCs/>
          <w:sz w:val="20"/>
        </w:rPr>
        <w:t>Intereses y dividendos recibidos de activos financieros</w:t>
      </w:r>
    </w:p>
    <w:p w14:paraId="0F8C4266" w14:textId="77777777" w:rsidR="00F12889" w:rsidRPr="001B7E3A" w:rsidRDefault="00F12889" w:rsidP="00F12889">
      <w:pPr>
        <w:suppressAutoHyphens/>
        <w:ind w:left="1080"/>
        <w:jc w:val="both"/>
        <w:rPr>
          <w:rFonts w:ascii="Segoe UI" w:hAnsi="Segoe UI" w:cs="Segoe UI"/>
          <w:bCs/>
          <w:sz w:val="20"/>
        </w:rPr>
      </w:pPr>
    </w:p>
    <w:p w14:paraId="6F9E2CA2" w14:textId="77777777" w:rsidR="00E54CA5" w:rsidRPr="001B7E3A" w:rsidRDefault="00E54CA5" w:rsidP="00E54CA5">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Los intereses y dividendos de activos financieros devengados con posterioridad al momento de la adquisición se reconocen como ingresos en la cuenta de pérdidas y ganancias. Los intereses de los activos financieros valorados a coste amortizado se reconocen por el método del tipo de interés efectivo y los ingresos por dividendos procedentes de inversiones en instrumentos de patrimonio se reconocen cuando han surgido los derechos para la Sociedad a su percepción.</w:t>
      </w:r>
    </w:p>
    <w:p w14:paraId="62605C98" w14:textId="2223235D" w:rsidR="00E54CA5" w:rsidRPr="001B7E3A" w:rsidRDefault="00E54CA5" w:rsidP="00E54CA5">
      <w:pPr>
        <w:tabs>
          <w:tab w:val="left" w:pos="851"/>
        </w:tabs>
        <w:suppressAutoHyphens/>
        <w:ind w:left="851"/>
        <w:jc w:val="both"/>
        <w:rPr>
          <w:rFonts w:ascii="Segoe UI" w:hAnsi="Segoe UI" w:cs="Segoe UI"/>
          <w:bCs/>
          <w:sz w:val="20"/>
        </w:rPr>
      </w:pPr>
    </w:p>
    <w:p w14:paraId="25CD1334" w14:textId="39105877" w:rsidR="00E54CA5" w:rsidRPr="001B7E3A" w:rsidRDefault="00E54CA5" w:rsidP="00E54CA5">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En la valoración inicial de los activos financieros se registran de forma independiente, atendiendo a su vencimiento, el importe de los intereses explícitos devengados y no vencidos en dicho momento, así como el importe de los dividendos acordados por el órgano competente en el momento de la adquisición.</w:t>
      </w:r>
    </w:p>
    <w:p w14:paraId="431E911E" w14:textId="77777777" w:rsidR="00E54CA5" w:rsidRPr="001B7E3A" w:rsidRDefault="00E54CA5" w:rsidP="00E54CA5">
      <w:pPr>
        <w:tabs>
          <w:tab w:val="left" w:pos="851"/>
        </w:tabs>
        <w:suppressAutoHyphens/>
        <w:ind w:left="851"/>
        <w:jc w:val="both"/>
        <w:rPr>
          <w:rFonts w:ascii="Segoe UI" w:hAnsi="Segoe UI" w:cs="Segoe UI"/>
          <w:bCs/>
          <w:sz w:val="20"/>
        </w:rPr>
      </w:pPr>
    </w:p>
    <w:p w14:paraId="6A78CD91" w14:textId="206BFA4B" w:rsidR="00E54CA5" w:rsidRPr="001B7E3A" w:rsidRDefault="00E54CA5" w:rsidP="00E54CA5">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 xml:space="preserve">Asimismo, si los dividendos distribuidos proceden inequívocamente de resultados generados con anterioridad a la fecha de adquisición porque se hayan distribuido importes superiores a los beneficios generados por la participada desde la adquisición, no se reconocen como ingresos, y minoran el valor contable de la inversión. </w:t>
      </w:r>
    </w:p>
    <w:p w14:paraId="4236CBB0" w14:textId="68E9C007" w:rsidR="00E54CA5" w:rsidRPr="001B7E3A" w:rsidRDefault="00E54CA5" w:rsidP="00E54CA5">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lastRenderedPageBreak/>
        <w:t>El juicio sobre si se han generado beneficios por la participada se realiza atendiendo exclusivamente a los beneficios contabilizados en la cuenta de pérdidas y ganancias individual desde la fecha de adquisición, salvo que de forma indubitada el reparto con cargo a dichos beneficios deba calificarse como una recuperación de la inversión desde la perspectiva de la entidad que recibe el dividendo.</w:t>
      </w:r>
    </w:p>
    <w:p w14:paraId="62D6FF5F" w14:textId="77777777" w:rsidR="00E62E0C" w:rsidRPr="001B7E3A" w:rsidRDefault="00E62E0C" w:rsidP="00E62E0C">
      <w:pPr>
        <w:tabs>
          <w:tab w:val="left" w:pos="851"/>
        </w:tabs>
        <w:suppressAutoHyphens/>
        <w:jc w:val="both"/>
        <w:rPr>
          <w:rFonts w:ascii="Segoe UI" w:hAnsi="Segoe UI" w:cs="Segoe UI"/>
          <w:bCs/>
          <w:sz w:val="20"/>
        </w:rPr>
      </w:pPr>
    </w:p>
    <w:p w14:paraId="6D0FC2DD" w14:textId="77777777" w:rsidR="00F12889" w:rsidRPr="001B7E3A" w:rsidRDefault="00F12889" w:rsidP="00F12889">
      <w:pPr>
        <w:suppressAutoHyphens/>
        <w:ind w:left="567"/>
        <w:jc w:val="both"/>
        <w:rPr>
          <w:rFonts w:ascii="Segoe UI" w:hAnsi="Segoe UI" w:cs="Segoe UI"/>
          <w:b/>
          <w:bCs/>
          <w:sz w:val="20"/>
        </w:rPr>
      </w:pPr>
      <w:r w:rsidRPr="001B7E3A">
        <w:rPr>
          <w:rFonts w:ascii="Segoe UI" w:hAnsi="Segoe UI" w:cs="Segoe UI"/>
          <w:b/>
          <w:bCs/>
          <w:sz w:val="20"/>
        </w:rPr>
        <w:t>Baja de activos financieros</w:t>
      </w:r>
    </w:p>
    <w:p w14:paraId="10B392F2" w14:textId="77777777" w:rsidR="00F12889" w:rsidRPr="001B7E3A" w:rsidRDefault="00F12889" w:rsidP="00F12889">
      <w:pPr>
        <w:suppressAutoHyphens/>
        <w:ind w:left="1080"/>
        <w:jc w:val="both"/>
        <w:rPr>
          <w:rFonts w:ascii="Segoe UI" w:hAnsi="Segoe UI" w:cs="Segoe UI"/>
          <w:bCs/>
          <w:sz w:val="20"/>
        </w:rPr>
      </w:pPr>
    </w:p>
    <w:p w14:paraId="50B8C5D1" w14:textId="44C243EB" w:rsidR="000C6ED7" w:rsidRPr="001B7E3A" w:rsidRDefault="000C6ED7" w:rsidP="000C6ED7">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La Sociedad da de baja los activos financieros cuando expiran o se han cedido los derechos sobre los flujos de efectivo del correspondiente activo financiero y se han transferido sustancialmente los riesgos y beneficios inherentes a su propiedad. En el caso concreto de cuentas a cobrar se entiende que este hecho se produce en general si se han transmitido los riesgos de insolvencia y mora.</w:t>
      </w:r>
    </w:p>
    <w:p w14:paraId="6BB45A7F" w14:textId="77777777" w:rsidR="000C6ED7" w:rsidRPr="001B7E3A" w:rsidRDefault="000C6ED7" w:rsidP="000C6ED7">
      <w:pPr>
        <w:tabs>
          <w:tab w:val="left" w:pos="851"/>
        </w:tabs>
        <w:suppressAutoHyphens/>
        <w:ind w:left="851"/>
        <w:jc w:val="both"/>
        <w:rPr>
          <w:rFonts w:ascii="Segoe UI" w:hAnsi="Segoe UI" w:cs="Segoe UI"/>
          <w:bCs/>
          <w:sz w:val="20"/>
        </w:rPr>
      </w:pPr>
    </w:p>
    <w:p w14:paraId="5B89C754" w14:textId="0100A8F6" w:rsidR="000C6ED7" w:rsidRPr="001B7E3A" w:rsidRDefault="000C6ED7" w:rsidP="000C6ED7">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Cuando el activo financiero se da de baja la diferencia entre la contraprestación recibida neta de los costes de transacción atribuibles y el valor en libros del activo, más cualquier importe acumulado que se haya reconocido directamente en el patrimonio neto, determina la ganancia o pérdida surgida al dar de baja dicho activo, que forma parte del resultado del ejercicio en que ésta se produce.</w:t>
      </w:r>
    </w:p>
    <w:p w14:paraId="115E8B5C" w14:textId="77777777" w:rsidR="000C6ED7" w:rsidRPr="001B7E3A" w:rsidRDefault="000C6ED7" w:rsidP="000C6ED7">
      <w:pPr>
        <w:tabs>
          <w:tab w:val="left" w:pos="851"/>
        </w:tabs>
        <w:suppressAutoHyphens/>
        <w:ind w:left="851"/>
        <w:jc w:val="both"/>
        <w:rPr>
          <w:rFonts w:ascii="Segoe UI" w:hAnsi="Segoe UI" w:cs="Segoe UI"/>
          <w:bCs/>
          <w:sz w:val="20"/>
        </w:rPr>
      </w:pPr>
    </w:p>
    <w:p w14:paraId="4FB0CAA4" w14:textId="77777777" w:rsidR="000C6ED7" w:rsidRPr="001B7E3A" w:rsidRDefault="000C6ED7" w:rsidP="000C6ED7">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Por el contrario, la Sociedad no da de baja los activos financieros, y reconoce un pasivo financiero por un importe igual a la contraprestación recibida, en las cesiones de activos financieros en las que se retenga sustancialmente los riesgos y beneficios inherentes a su propiedad.</w:t>
      </w:r>
    </w:p>
    <w:p w14:paraId="429FF3AC" w14:textId="77777777" w:rsidR="00E10661" w:rsidRPr="001B7E3A" w:rsidRDefault="00E10661" w:rsidP="00E10661">
      <w:pPr>
        <w:tabs>
          <w:tab w:val="left" w:pos="851"/>
        </w:tabs>
        <w:suppressAutoHyphens/>
        <w:jc w:val="both"/>
        <w:rPr>
          <w:rFonts w:ascii="Segoe UI" w:hAnsi="Segoe UI" w:cs="Segoe UI"/>
          <w:bCs/>
          <w:sz w:val="20"/>
        </w:rPr>
      </w:pPr>
    </w:p>
    <w:p w14:paraId="0D53DA4A" w14:textId="77777777" w:rsidR="00F12889" w:rsidRPr="001B7E3A" w:rsidRDefault="00F12889" w:rsidP="000E1F69">
      <w:pPr>
        <w:numPr>
          <w:ilvl w:val="0"/>
          <w:numId w:val="10"/>
        </w:numPr>
        <w:suppressAutoHyphens/>
        <w:ind w:hanging="654"/>
        <w:jc w:val="both"/>
        <w:rPr>
          <w:rFonts w:ascii="Segoe UI" w:hAnsi="Segoe UI" w:cs="Segoe UI"/>
          <w:b/>
          <w:sz w:val="20"/>
        </w:rPr>
      </w:pPr>
      <w:r w:rsidRPr="001B7E3A">
        <w:rPr>
          <w:rFonts w:ascii="Segoe UI" w:hAnsi="Segoe UI" w:cs="Segoe UI"/>
          <w:b/>
          <w:sz w:val="20"/>
        </w:rPr>
        <w:t>Efectivo y otros medios líquidos equivalentes</w:t>
      </w:r>
    </w:p>
    <w:p w14:paraId="64EA0353" w14:textId="77777777" w:rsidR="00F12889" w:rsidRPr="001B7E3A" w:rsidRDefault="00F12889" w:rsidP="00F12889">
      <w:pPr>
        <w:suppressAutoHyphens/>
        <w:ind w:left="1080"/>
        <w:jc w:val="both"/>
        <w:rPr>
          <w:rFonts w:ascii="Segoe UI" w:hAnsi="Segoe UI" w:cs="Segoe UI"/>
          <w:b/>
          <w:sz w:val="20"/>
        </w:rPr>
      </w:pPr>
    </w:p>
    <w:p w14:paraId="5764D0E6" w14:textId="51AFB34F" w:rsidR="00EB4E9F" w:rsidRPr="001B7E3A" w:rsidRDefault="00EB4E9F" w:rsidP="00EB4E9F">
      <w:pPr>
        <w:tabs>
          <w:tab w:val="left" w:pos="851"/>
        </w:tabs>
        <w:suppressAutoHyphens/>
        <w:ind w:left="567"/>
        <w:jc w:val="both"/>
        <w:rPr>
          <w:rFonts w:ascii="Segoe UI" w:hAnsi="Segoe UI" w:cs="Segoe UI"/>
          <w:bCs/>
          <w:sz w:val="20"/>
        </w:rPr>
      </w:pPr>
      <w:r w:rsidRPr="001B7E3A">
        <w:rPr>
          <w:rFonts w:ascii="Segoe UI" w:hAnsi="Segoe UI" w:cs="Segoe UI"/>
          <w:bCs/>
          <w:sz w:val="20"/>
        </w:rPr>
        <w:t>Bajo este epígrafe del balance adjunto se registra el efectivo en caja y bancos, depósitos a la vista y otras inversiones a corto plazo con vencimiento inferior a tres meses de alta liquidez que son rápidamente realizables en caja y que no tienen riesgo de cambios en su valor.</w:t>
      </w:r>
    </w:p>
    <w:p w14:paraId="3E2C044D" w14:textId="77777777" w:rsidR="00EB4E9F" w:rsidRPr="001B7E3A" w:rsidRDefault="00EB4E9F" w:rsidP="00F12889">
      <w:pPr>
        <w:suppressAutoHyphens/>
        <w:ind w:left="1080"/>
        <w:jc w:val="both"/>
        <w:rPr>
          <w:rFonts w:ascii="Segoe UI" w:hAnsi="Segoe UI" w:cs="Segoe UI"/>
          <w:b/>
          <w:sz w:val="20"/>
        </w:rPr>
      </w:pPr>
    </w:p>
    <w:p w14:paraId="1E742C42" w14:textId="77777777" w:rsidR="00F12889" w:rsidRPr="001B7E3A" w:rsidRDefault="00F12889" w:rsidP="000E1F69">
      <w:pPr>
        <w:numPr>
          <w:ilvl w:val="0"/>
          <w:numId w:val="10"/>
        </w:numPr>
        <w:suppressAutoHyphens/>
        <w:ind w:hanging="654"/>
        <w:jc w:val="both"/>
        <w:rPr>
          <w:rFonts w:ascii="Segoe UI" w:hAnsi="Segoe UI" w:cs="Segoe UI"/>
          <w:b/>
          <w:sz w:val="20"/>
        </w:rPr>
      </w:pPr>
      <w:r w:rsidRPr="001B7E3A">
        <w:rPr>
          <w:rFonts w:ascii="Segoe UI" w:hAnsi="Segoe UI" w:cs="Segoe UI"/>
          <w:b/>
          <w:sz w:val="20"/>
        </w:rPr>
        <w:t>Pasivos financieros</w:t>
      </w:r>
    </w:p>
    <w:p w14:paraId="69D2A2BC" w14:textId="647903E2" w:rsidR="00F12889" w:rsidRPr="001B7E3A" w:rsidRDefault="00F12889" w:rsidP="00F12889">
      <w:pPr>
        <w:tabs>
          <w:tab w:val="left" w:pos="851"/>
        </w:tabs>
        <w:suppressAutoHyphens/>
        <w:ind w:left="567"/>
        <w:jc w:val="both"/>
        <w:rPr>
          <w:rFonts w:ascii="Segoe UI" w:hAnsi="Segoe UI" w:cs="Segoe UI"/>
          <w:bCs/>
          <w:sz w:val="20"/>
        </w:rPr>
      </w:pPr>
    </w:p>
    <w:p w14:paraId="1196DE01" w14:textId="7FCF11C7" w:rsidR="00800D26" w:rsidRPr="001B7E3A" w:rsidRDefault="00800D26" w:rsidP="00F12889">
      <w:pPr>
        <w:tabs>
          <w:tab w:val="left" w:pos="851"/>
        </w:tabs>
        <w:suppressAutoHyphens/>
        <w:ind w:left="567"/>
        <w:jc w:val="both"/>
        <w:rPr>
          <w:rFonts w:ascii="Segoe UI" w:hAnsi="Segoe UI" w:cs="Segoe UI"/>
          <w:bCs/>
          <w:sz w:val="20"/>
        </w:rPr>
      </w:pPr>
      <w:r w:rsidRPr="001B7E3A">
        <w:rPr>
          <w:rFonts w:ascii="Segoe UI" w:hAnsi="Segoe UI" w:cs="Segoe UI"/>
          <w:bCs/>
          <w:sz w:val="20"/>
        </w:rPr>
        <w:t>Los pasivos financieros, a efectos de su valoración, se incluyen en alguna de las siguientes categorías:</w:t>
      </w:r>
    </w:p>
    <w:p w14:paraId="2C1D191F" w14:textId="7359870F" w:rsidR="00800D26" w:rsidRPr="001B7E3A" w:rsidRDefault="00800D26" w:rsidP="00F12889">
      <w:pPr>
        <w:tabs>
          <w:tab w:val="left" w:pos="851"/>
        </w:tabs>
        <w:suppressAutoHyphens/>
        <w:ind w:left="567"/>
        <w:jc w:val="both"/>
        <w:rPr>
          <w:rFonts w:ascii="Segoe UI" w:hAnsi="Segoe UI" w:cs="Segoe UI"/>
          <w:bCs/>
          <w:sz w:val="20"/>
        </w:rPr>
      </w:pPr>
    </w:p>
    <w:p w14:paraId="1E56C0D6" w14:textId="48E84CEA" w:rsidR="00CD2205" w:rsidRPr="001B7E3A" w:rsidRDefault="00CB6034" w:rsidP="002218A2">
      <w:pPr>
        <w:pStyle w:val="Textoindependiente"/>
        <w:numPr>
          <w:ilvl w:val="0"/>
          <w:numId w:val="40"/>
        </w:numPr>
        <w:shd w:val="clear" w:color="auto" w:fill="auto"/>
        <w:autoSpaceDE w:val="0"/>
        <w:autoSpaceDN w:val="0"/>
        <w:adjustRightInd w:val="0"/>
        <w:ind w:left="851" w:hanging="284"/>
        <w:rPr>
          <w:rFonts w:ascii="Segoe UI" w:hAnsi="Segoe UI" w:cs="Segoe UI"/>
          <w:sz w:val="20"/>
        </w:rPr>
      </w:pPr>
      <w:r w:rsidRPr="001B7E3A">
        <w:rPr>
          <w:rFonts w:ascii="Segoe UI" w:hAnsi="Segoe UI" w:cs="Segoe UI"/>
          <w:b/>
          <w:bCs/>
          <w:sz w:val="20"/>
        </w:rPr>
        <w:t xml:space="preserve">Pasivos Financieros a coste Amortizado. </w:t>
      </w:r>
      <w:r w:rsidRPr="001B7E3A">
        <w:rPr>
          <w:rFonts w:ascii="Segoe UI" w:hAnsi="Segoe UI" w:cs="Segoe UI"/>
          <w:sz w:val="20"/>
        </w:rPr>
        <w:t xml:space="preserve">Dentro de esta categoría se clasifican todos los pasivos financieros excepto cuando deben valorarse a valor razonable con cambios en la cuenta de pérdidas y ganancias. Con carácter general, se incluyen en esta categoría los débitos por operaciones comerciales y los débitos por operaciones no comerciales. </w:t>
      </w:r>
    </w:p>
    <w:p w14:paraId="48A761DF" w14:textId="77777777" w:rsidR="002218A2" w:rsidRDefault="002218A2" w:rsidP="002218A2">
      <w:pPr>
        <w:pStyle w:val="Textoindependiente"/>
        <w:shd w:val="clear" w:color="auto" w:fill="auto"/>
        <w:autoSpaceDE w:val="0"/>
        <w:autoSpaceDN w:val="0"/>
        <w:adjustRightInd w:val="0"/>
        <w:ind w:left="851"/>
        <w:rPr>
          <w:rFonts w:ascii="Segoe UI" w:hAnsi="Segoe UI" w:cs="Segoe UI"/>
          <w:sz w:val="20"/>
        </w:rPr>
      </w:pPr>
    </w:p>
    <w:p w14:paraId="7CD44017" w14:textId="62FE1639" w:rsidR="00CB6034" w:rsidRPr="001B7E3A" w:rsidRDefault="00CB6034" w:rsidP="002218A2">
      <w:pPr>
        <w:pStyle w:val="Textoindependiente"/>
        <w:shd w:val="clear" w:color="auto" w:fill="auto"/>
        <w:autoSpaceDE w:val="0"/>
        <w:autoSpaceDN w:val="0"/>
        <w:adjustRightInd w:val="0"/>
        <w:ind w:left="851"/>
        <w:rPr>
          <w:rFonts w:ascii="Segoe UI" w:hAnsi="Segoe UI" w:cs="Segoe UI"/>
          <w:sz w:val="20"/>
        </w:rPr>
      </w:pPr>
      <w:r w:rsidRPr="001B7E3A">
        <w:rPr>
          <w:rFonts w:ascii="Segoe UI" w:hAnsi="Segoe UI" w:cs="Segoe UI"/>
          <w:sz w:val="20"/>
        </w:rPr>
        <w:t>Los préstamos participativos que tengan las características de un préstamo ordinario o común también se incluirán en esta categoría sin perjuicio de que la operación se acuerde a un tipo de interés cero o por debajo de mercado.</w:t>
      </w:r>
    </w:p>
    <w:p w14:paraId="56FC8FC7" w14:textId="77777777" w:rsidR="002218A2" w:rsidRDefault="002218A2" w:rsidP="002218A2">
      <w:pPr>
        <w:pStyle w:val="Textoindependiente"/>
        <w:shd w:val="clear" w:color="auto" w:fill="auto"/>
        <w:autoSpaceDE w:val="0"/>
        <w:autoSpaceDN w:val="0"/>
        <w:adjustRightInd w:val="0"/>
        <w:ind w:left="1134"/>
        <w:rPr>
          <w:rFonts w:ascii="Segoe UI" w:hAnsi="Segoe UI" w:cs="Segoe UI"/>
          <w:sz w:val="20"/>
        </w:rPr>
      </w:pPr>
    </w:p>
    <w:p w14:paraId="75ABB494" w14:textId="3224B683" w:rsidR="00CB6034" w:rsidRDefault="00CB6034" w:rsidP="002218A2">
      <w:pPr>
        <w:pStyle w:val="Textoindependiente"/>
        <w:numPr>
          <w:ilvl w:val="0"/>
          <w:numId w:val="39"/>
        </w:numPr>
        <w:shd w:val="clear" w:color="auto" w:fill="auto"/>
        <w:autoSpaceDE w:val="0"/>
        <w:autoSpaceDN w:val="0"/>
        <w:adjustRightInd w:val="0"/>
        <w:ind w:left="1134" w:hanging="283"/>
        <w:rPr>
          <w:rFonts w:ascii="Segoe UI" w:hAnsi="Segoe UI" w:cs="Segoe UI"/>
          <w:sz w:val="20"/>
        </w:rPr>
      </w:pPr>
      <w:r w:rsidRPr="001B7E3A">
        <w:rPr>
          <w:rFonts w:ascii="Segoe UI" w:hAnsi="Segoe UI" w:cs="Segoe UI"/>
          <w:sz w:val="20"/>
        </w:rPr>
        <w:lastRenderedPageBreak/>
        <w:t>Valoración inicial: Inicialmente se valoran por su valor razonable, que, salvo evidencia en contrario, es el precio de la transacción, que equivale al valor razonable de la contraprestación recibida ajustado por los costes de transacción que le sean directamente atribuibles. No obstante, los débitos por operaciones comerciales con vencimiento no superior a un año y que no tengan un tipo de interés contractual, así como los desembolsos exigidos por terceros sobre participaciones, cuyo importe se espera pagar en el corto plazo, se pueden valorar por su valor nominal, cuando el efecto de no actualizar los flujos de efectivo no sea significativo.</w:t>
      </w:r>
    </w:p>
    <w:p w14:paraId="457A84AC" w14:textId="77777777" w:rsidR="002218A2" w:rsidRPr="001B7E3A" w:rsidRDefault="002218A2" w:rsidP="002218A2">
      <w:pPr>
        <w:pStyle w:val="Textoindependiente"/>
        <w:shd w:val="clear" w:color="auto" w:fill="auto"/>
        <w:autoSpaceDE w:val="0"/>
        <w:autoSpaceDN w:val="0"/>
        <w:adjustRightInd w:val="0"/>
        <w:ind w:left="1134"/>
        <w:rPr>
          <w:rFonts w:ascii="Segoe UI" w:hAnsi="Segoe UI" w:cs="Segoe UI"/>
          <w:sz w:val="20"/>
        </w:rPr>
      </w:pPr>
    </w:p>
    <w:p w14:paraId="219B3D04" w14:textId="0840A676" w:rsidR="00CB6034" w:rsidRDefault="00CB6034" w:rsidP="002218A2">
      <w:pPr>
        <w:pStyle w:val="Textoindependiente"/>
        <w:numPr>
          <w:ilvl w:val="0"/>
          <w:numId w:val="39"/>
        </w:numPr>
        <w:shd w:val="clear" w:color="auto" w:fill="auto"/>
        <w:autoSpaceDE w:val="0"/>
        <w:autoSpaceDN w:val="0"/>
        <w:adjustRightInd w:val="0"/>
        <w:ind w:left="1134" w:hanging="283"/>
        <w:rPr>
          <w:rFonts w:ascii="Segoe UI" w:hAnsi="Segoe UI" w:cs="Segoe UI"/>
          <w:sz w:val="20"/>
        </w:rPr>
      </w:pPr>
      <w:r w:rsidRPr="001B7E3A">
        <w:rPr>
          <w:rFonts w:ascii="Segoe UI" w:hAnsi="Segoe UI" w:cs="Segoe UI"/>
          <w:sz w:val="20"/>
        </w:rPr>
        <w:t xml:space="preserve">Valoración posterior: se hace a coste amortizado. Los intereses devengados se contabilizan en la cuenta de pérdidas y ganancias, aplicando el método del tipo de interés efectivo. No obstante, los débitos con vencimiento no superior a un año que, de acuerdo con lo dispuesto en el apartado anterior, se valoren inicialmente por su valor nominal, continuarán valorándose por dicho importe. </w:t>
      </w:r>
    </w:p>
    <w:p w14:paraId="05876296" w14:textId="77777777" w:rsidR="002218A2" w:rsidRDefault="002218A2" w:rsidP="002218A2">
      <w:pPr>
        <w:pStyle w:val="Prrafodelista"/>
        <w:rPr>
          <w:rFonts w:ascii="Segoe UI" w:hAnsi="Segoe UI" w:cs="Segoe UI"/>
          <w:sz w:val="20"/>
        </w:rPr>
      </w:pPr>
    </w:p>
    <w:p w14:paraId="5B809985" w14:textId="35DDCA4B" w:rsidR="00CB6034" w:rsidRDefault="00CB6034" w:rsidP="002218A2">
      <w:pPr>
        <w:pStyle w:val="Textoindependiente"/>
        <w:numPr>
          <w:ilvl w:val="0"/>
          <w:numId w:val="40"/>
        </w:numPr>
        <w:shd w:val="clear" w:color="auto" w:fill="auto"/>
        <w:autoSpaceDE w:val="0"/>
        <w:autoSpaceDN w:val="0"/>
        <w:adjustRightInd w:val="0"/>
        <w:ind w:left="851" w:hanging="284"/>
        <w:rPr>
          <w:rFonts w:ascii="Segoe UI" w:hAnsi="Segoe UI" w:cs="Segoe UI"/>
          <w:sz w:val="20"/>
        </w:rPr>
      </w:pPr>
      <w:r w:rsidRPr="001B7E3A">
        <w:rPr>
          <w:rFonts w:ascii="Segoe UI" w:hAnsi="Segoe UI" w:cs="Segoe UI"/>
          <w:b/>
          <w:bCs/>
          <w:sz w:val="20"/>
        </w:rPr>
        <w:t xml:space="preserve">Pasivos Financieros a valor razonable con cambios en la cuenta de pérdidas y ganancias. </w:t>
      </w:r>
      <w:r w:rsidRPr="001B7E3A">
        <w:rPr>
          <w:rFonts w:ascii="Segoe UI" w:hAnsi="Segoe UI" w:cs="Segoe UI"/>
          <w:sz w:val="20"/>
        </w:rPr>
        <w:t xml:space="preserve">Dentro de esta categoría se clasifican los pasivos financieros que cumplan algunas de las siguientes condiciones: </w:t>
      </w:r>
    </w:p>
    <w:p w14:paraId="18A662C2" w14:textId="77777777" w:rsidR="002218A2" w:rsidRPr="001B7E3A" w:rsidRDefault="002218A2" w:rsidP="002218A2">
      <w:pPr>
        <w:pStyle w:val="Textoindependiente"/>
        <w:shd w:val="clear" w:color="auto" w:fill="auto"/>
        <w:autoSpaceDE w:val="0"/>
        <w:autoSpaceDN w:val="0"/>
        <w:adjustRightInd w:val="0"/>
        <w:ind w:left="851"/>
        <w:rPr>
          <w:rFonts w:ascii="Segoe UI" w:hAnsi="Segoe UI" w:cs="Segoe UI"/>
          <w:sz w:val="20"/>
        </w:rPr>
      </w:pPr>
    </w:p>
    <w:p w14:paraId="6F8E5FB3" w14:textId="42277934" w:rsidR="00CB6034" w:rsidRDefault="00CB6034" w:rsidP="002218A2">
      <w:pPr>
        <w:pStyle w:val="Textoindependiente"/>
        <w:numPr>
          <w:ilvl w:val="0"/>
          <w:numId w:val="39"/>
        </w:numPr>
        <w:shd w:val="clear" w:color="auto" w:fill="auto"/>
        <w:autoSpaceDE w:val="0"/>
        <w:autoSpaceDN w:val="0"/>
        <w:adjustRightInd w:val="0"/>
        <w:ind w:left="1134" w:hanging="283"/>
        <w:rPr>
          <w:rFonts w:ascii="Segoe UI" w:hAnsi="Segoe UI" w:cs="Segoe UI"/>
          <w:sz w:val="20"/>
        </w:rPr>
      </w:pPr>
      <w:r w:rsidRPr="001B7E3A">
        <w:rPr>
          <w:rFonts w:ascii="Segoe UI" w:hAnsi="Segoe UI" w:cs="Segoe UI"/>
          <w:sz w:val="20"/>
        </w:rPr>
        <w:t xml:space="preserve">Son pasivos que se mantienen para negociar; </w:t>
      </w:r>
    </w:p>
    <w:p w14:paraId="7F6199BA" w14:textId="77777777" w:rsidR="002218A2" w:rsidRPr="001B7E3A" w:rsidRDefault="002218A2" w:rsidP="002218A2">
      <w:pPr>
        <w:pStyle w:val="Textoindependiente"/>
        <w:shd w:val="clear" w:color="auto" w:fill="auto"/>
        <w:autoSpaceDE w:val="0"/>
        <w:autoSpaceDN w:val="0"/>
        <w:adjustRightInd w:val="0"/>
        <w:ind w:left="1134"/>
        <w:rPr>
          <w:rFonts w:ascii="Segoe UI" w:hAnsi="Segoe UI" w:cs="Segoe UI"/>
          <w:sz w:val="20"/>
        </w:rPr>
      </w:pPr>
    </w:p>
    <w:p w14:paraId="43FA54CE" w14:textId="5C7EB85C" w:rsidR="00CB6034" w:rsidRDefault="00CB6034" w:rsidP="002218A2">
      <w:pPr>
        <w:pStyle w:val="Textoindependiente"/>
        <w:numPr>
          <w:ilvl w:val="0"/>
          <w:numId w:val="39"/>
        </w:numPr>
        <w:shd w:val="clear" w:color="auto" w:fill="auto"/>
        <w:autoSpaceDE w:val="0"/>
        <w:autoSpaceDN w:val="0"/>
        <w:adjustRightInd w:val="0"/>
        <w:ind w:left="1134" w:hanging="283"/>
        <w:rPr>
          <w:rFonts w:ascii="Segoe UI" w:hAnsi="Segoe UI" w:cs="Segoe UI"/>
          <w:sz w:val="20"/>
        </w:rPr>
      </w:pPr>
      <w:r w:rsidRPr="001B7E3A">
        <w:rPr>
          <w:rFonts w:ascii="Segoe UI" w:hAnsi="Segoe UI" w:cs="Segoe UI"/>
          <w:sz w:val="20"/>
        </w:rPr>
        <w:t xml:space="preserve">Son pasivos, que, desde el momento del reconocimiento inicial, y de forma irrevocable, han sido designados por la entidad para contabilizarlo al valor razonable con cambios en la cuenta de pérdidas y ganancias, siempre que dicha designación cumpla con el objetivo fijado en la normativa contable. </w:t>
      </w:r>
    </w:p>
    <w:p w14:paraId="0C5613FF" w14:textId="77777777" w:rsidR="002218A2" w:rsidRDefault="002218A2" w:rsidP="002218A2">
      <w:pPr>
        <w:pStyle w:val="Prrafodelista"/>
        <w:rPr>
          <w:rFonts w:ascii="Segoe UI" w:hAnsi="Segoe UI" w:cs="Segoe UI"/>
          <w:sz w:val="20"/>
        </w:rPr>
      </w:pPr>
    </w:p>
    <w:p w14:paraId="7594498F" w14:textId="5D49E125" w:rsidR="00CB6034" w:rsidRDefault="00CB6034" w:rsidP="002218A2">
      <w:pPr>
        <w:pStyle w:val="Textoindependiente"/>
        <w:numPr>
          <w:ilvl w:val="0"/>
          <w:numId w:val="39"/>
        </w:numPr>
        <w:shd w:val="clear" w:color="auto" w:fill="auto"/>
        <w:autoSpaceDE w:val="0"/>
        <w:autoSpaceDN w:val="0"/>
        <w:adjustRightInd w:val="0"/>
        <w:ind w:left="1134" w:hanging="283"/>
        <w:rPr>
          <w:rFonts w:ascii="Segoe UI" w:hAnsi="Segoe UI" w:cs="Segoe UI"/>
          <w:sz w:val="20"/>
        </w:rPr>
      </w:pPr>
      <w:r w:rsidRPr="001B7E3A">
        <w:rPr>
          <w:rFonts w:ascii="Segoe UI" w:hAnsi="Segoe UI" w:cs="Segoe UI"/>
          <w:sz w:val="20"/>
        </w:rPr>
        <w:t xml:space="preserve">Opcionalmente y de forma irrevocable, se pueden incluir en su integridad en esta categoría los pasivos financieros híbridos sujeto a los requisitos establecidos en el PGC.  </w:t>
      </w:r>
    </w:p>
    <w:p w14:paraId="58ABAA3E" w14:textId="77777777" w:rsidR="002218A2" w:rsidRDefault="002218A2" w:rsidP="002218A2">
      <w:pPr>
        <w:pStyle w:val="Prrafodelista"/>
        <w:rPr>
          <w:rFonts w:ascii="Segoe UI" w:hAnsi="Segoe UI" w:cs="Segoe UI"/>
          <w:sz w:val="20"/>
        </w:rPr>
      </w:pPr>
    </w:p>
    <w:p w14:paraId="54D6F446" w14:textId="06FCF2D9" w:rsidR="00CB6034" w:rsidRDefault="00CB6034" w:rsidP="002218A2">
      <w:pPr>
        <w:pStyle w:val="Textoindependiente"/>
        <w:numPr>
          <w:ilvl w:val="0"/>
          <w:numId w:val="39"/>
        </w:numPr>
        <w:shd w:val="clear" w:color="auto" w:fill="auto"/>
        <w:autoSpaceDE w:val="0"/>
        <w:autoSpaceDN w:val="0"/>
        <w:adjustRightInd w:val="0"/>
        <w:ind w:left="1134" w:hanging="283"/>
        <w:rPr>
          <w:rFonts w:ascii="Segoe UI" w:hAnsi="Segoe UI" w:cs="Segoe UI"/>
          <w:sz w:val="20"/>
        </w:rPr>
      </w:pPr>
      <w:r w:rsidRPr="001B7E3A">
        <w:rPr>
          <w:rFonts w:ascii="Segoe UI" w:hAnsi="Segoe UI" w:cs="Segoe UI"/>
          <w:sz w:val="20"/>
        </w:rPr>
        <w:t>Valoración inicial: Valor razonable, que, salvo evidencia en contrario, es el precio de la transacción, que equivaldrá al valor razonable de la contraprestación recibida. Los costes de transacción que les sean directamente atribuibles se reconocen en la cuenta de pérdidas y ganancias del ejercicio.</w:t>
      </w:r>
    </w:p>
    <w:p w14:paraId="78F7AF6E" w14:textId="77777777" w:rsidR="00DC248E" w:rsidRDefault="00DC248E" w:rsidP="00DC248E">
      <w:pPr>
        <w:pStyle w:val="Prrafodelista"/>
        <w:rPr>
          <w:rFonts w:ascii="Segoe UI" w:hAnsi="Segoe UI" w:cs="Segoe UI"/>
          <w:sz w:val="20"/>
        </w:rPr>
      </w:pPr>
    </w:p>
    <w:p w14:paraId="4B519BE0" w14:textId="77777777" w:rsidR="00F77850" w:rsidRPr="001B7E3A" w:rsidRDefault="00CB6034" w:rsidP="002218A2">
      <w:pPr>
        <w:pStyle w:val="Textoindependiente"/>
        <w:numPr>
          <w:ilvl w:val="0"/>
          <w:numId w:val="39"/>
        </w:numPr>
        <w:shd w:val="clear" w:color="auto" w:fill="auto"/>
        <w:autoSpaceDE w:val="0"/>
        <w:autoSpaceDN w:val="0"/>
        <w:adjustRightInd w:val="0"/>
        <w:ind w:left="1134" w:hanging="283"/>
        <w:rPr>
          <w:rFonts w:ascii="Segoe UI" w:hAnsi="Segoe UI" w:cs="Segoe UI"/>
          <w:sz w:val="20"/>
        </w:rPr>
      </w:pPr>
      <w:r w:rsidRPr="001B7E3A">
        <w:rPr>
          <w:rFonts w:ascii="Segoe UI" w:hAnsi="Segoe UI" w:cs="Segoe UI"/>
          <w:sz w:val="20"/>
        </w:rPr>
        <w:t xml:space="preserve">Valoración posterior: Valor razonable con cambios en la cuenta de pérdidas y ganancias. </w:t>
      </w:r>
    </w:p>
    <w:p w14:paraId="71519B35" w14:textId="77777777" w:rsidR="002218A2" w:rsidRDefault="002218A2" w:rsidP="002218A2">
      <w:pPr>
        <w:pStyle w:val="Textoindependiente"/>
        <w:shd w:val="clear" w:color="auto" w:fill="auto"/>
        <w:autoSpaceDE w:val="0"/>
        <w:autoSpaceDN w:val="0"/>
        <w:adjustRightInd w:val="0"/>
        <w:ind w:left="567"/>
        <w:rPr>
          <w:rFonts w:ascii="Segoe UI" w:hAnsi="Segoe UI" w:cs="Segoe UI"/>
          <w:b/>
          <w:bCs/>
          <w:sz w:val="20"/>
        </w:rPr>
      </w:pPr>
    </w:p>
    <w:p w14:paraId="1E30ECD4" w14:textId="4CAF04A2" w:rsidR="00800D26" w:rsidRPr="001B7E3A" w:rsidRDefault="00F77850" w:rsidP="002218A2">
      <w:pPr>
        <w:pStyle w:val="Textoindependiente"/>
        <w:shd w:val="clear" w:color="auto" w:fill="auto"/>
        <w:autoSpaceDE w:val="0"/>
        <w:autoSpaceDN w:val="0"/>
        <w:adjustRightInd w:val="0"/>
        <w:ind w:left="567"/>
        <w:rPr>
          <w:rFonts w:ascii="Segoe UI" w:hAnsi="Segoe UI" w:cs="Segoe UI"/>
          <w:sz w:val="20"/>
        </w:rPr>
      </w:pPr>
      <w:r w:rsidRPr="001B7E3A">
        <w:rPr>
          <w:rFonts w:ascii="Segoe UI" w:hAnsi="Segoe UI" w:cs="Segoe UI"/>
          <w:b/>
          <w:bCs/>
          <w:sz w:val="20"/>
        </w:rPr>
        <w:t>Baja de pasivos financieros</w:t>
      </w:r>
    </w:p>
    <w:p w14:paraId="68A5F568" w14:textId="77777777" w:rsidR="002218A2" w:rsidRDefault="002218A2" w:rsidP="00E82A09">
      <w:pPr>
        <w:tabs>
          <w:tab w:val="left" w:pos="851"/>
        </w:tabs>
        <w:suppressAutoHyphens/>
        <w:ind w:left="567"/>
        <w:jc w:val="both"/>
        <w:rPr>
          <w:rFonts w:ascii="Segoe UI" w:hAnsi="Segoe UI" w:cs="Segoe UI"/>
          <w:bCs/>
          <w:sz w:val="20"/>
        </w:rPr>
      </w:pPr>
    </w:p>
    <w:p w14:paraId="2755D0FF" w14:textId="62BC30B8" w:rsidR="00800D26" w:rsidRPr="001B7E3A" w:rsidRDefault="00F77850" w:rsidP="00E82A09">
      <w:pPr>
        <w:tabs>
          <w:tab w:val="left" w:pos="851"/>
        </w:tabs>
        <w:suppressAutoHyphens/>
        <w:ind w:left="567"/>
        <w:jc w:val="both"/>
        <w:rPr>
          <w:rFonts w:ascii="Segoe UI" w:hAnsi="Segoe UI" w:cs="Segoe UI"/>
          <w:bCs/>
          <w:sz w:val="20"/>
        </w:rPr>
      </w:pPr>
      <w:r w:rsidRPr="001B7E3A">
        <w:rPr>
          <w:rFonts w:ascii="Segoe UI" w:hAnsi="Segoe UI" w:cs="Segoe UI"/>
          <w:bCs/>
          <w:sz w:val="20"/>
        </w:rPr>
        <w:t>La empresa dará de baja un pasivo financiero, o parte del mismo, cuando la obligación se haya extinguido; es decir, cuando haya sido satisfecha, cancelada o haya expirado.</w:t>
      </w:r>
    </w:p>
    <w:p w14:paraId="5E281084" w14:textId="77777777" w:rsidR="00E82A09" w:rsidRPr="001B7E3A" w:rsidRDefault="00E82A09" w:rsidP="00F12889">
      <w:pPr>
        <w:suppressAutoHyphens/>
        <w:ind w:left="567"/>
        <w:jc w:val="both"/>
        <w:rPr>
          <w:rFonts w:ascii="Segoe UI" w:hAnsi="Segoe UI" w:cs="Segoe UI"/>
          <w:b/>
          <w:bCs/>
          <w:sz w:val="20"/>
        </w:rPr>
      </w:pPr>
    </w:p>
    <w:p w14:paraId="57ECF84F" w14:textId="77777777" w:rsidR="00F12889" w:rsidRPr="001B7E3A" w:rsidRDefault="00F12889" w:rsidP="00F12889">
      <w:pPr>
        <w:suppressAutoHyphens/>
        <w:ind w:left="567"/>
        <w:jc w:val="both"/>
        <w:rPr>
          <w:rFonts w:ascii="Segoe UI" w:hAnsi="Segoe UI" w:cs="Segoe UI"/>
          <w:b/>
          <w:bCs/>
          <w:sz w:val="20"/>
        </w:rPr>
      </w:pPr>
      <w:r w:rsidRPr="001B7E3A">
        <w:rPr>
          <w:rFonts w:ascii="Segoe UI" w:hAnsi="Segoe UI" w:cs="Segoe UI"/>
          <w:b/>
          <w:bCs/>
          <w:sz w:val="20"/>
        </w:rPr>
        <w:t>Fianzas entregadas</w:t>
      </w:r>
    </w:p>
    <w:p w14:paraId="38FECE15" w14:textId="77777777" w:rsidR="00F12889" w:rsidRPr="001B7E3A" w:rsidRDefault="00F12889" w:rsidP="00F12889">
      <w:pPr>
        <w:suppressAutoHyphens/>
        <w:ind w:left="1080"/>
        <w:jc w:val="both"/>
        <w:rPr>
          <w:rFonts w:ascii="Segoe UI" w:hAnsi="Segoe UI" w:cs="Segoe UI"/>
          <w:bCs/>
          <w:sz w:val="20"/>
        </w:rPr>
      </w:pPr>
    </w:p>
    <w:p w14:paraId="15A2EE04" w14:textId="2038CAC6" w:rsidR="00E82A09" w:rsidRPr="001B7E3A" w:rsidRDefault="00E82A09" w:rsidP="00E82A09">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Los depósitos o fianzas constituidas en garantía de determinadas obligaciones se valoran por el importe efectivamente satisfecho, que no difiere significativamente de su valor razonable.</w:t>
      </w:r>
    </w:p>
    <w:p w14:paraId="3DC7D99C" w14:textId="77777777" w:rsidR="00E82A09" w:rsidRPr="001B7E3A" w:rsidRDefault="00E82A09" w:rsidP="00E82A09">
      <w:pPr>
        <w:tabs>
          <w:tab w:val="left" w:pos="851"/>
        </w:tabs>
        <w:suppressAutoHyphens/>
        <w:ind w:left="851"/>
        <w:jc w:val="both"/>
        <w:rPr>
          <w:rFonts w:ascii="Segoe UI" w:hAnsi="Segoe UI" w:cs="Segoe UI"/>
          <w:bCs/>
          <w:sz w:val="20"/>
        </w:rPr>
      </w:pPr>
    </w:p>
    <w:p w14:paraId="2691C4CE" w14:textId="0EC9ED6D" w:rsidR="00E82A09" w:rsidRPr="001B7E3A" w:rsidRDefault="00E82A09" w:rsidP="00E82A09">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lastRenderedPageBreak/>
        <w:t>En las fianzas entregadas o recibidas por arrendamientos operativos o por prestación de servicios, la diferencia entre su valor razonable y el importe desembolsado se considera como un pago o cobro anticipado por el arrendamiento o prestación del servicio, que se imputa a la cuenta de pérdidas y ganancias durante el per</w:t>
      </w:r>
      <w:r w:rsidR="003E0463">
        <w:rPr>
          <w:rFonts w:ascii="Segoe UI" w:hAnsi="Segoe UI" w:cs="Segoe UI"/>
          <w:bCs/>
          <w:sz w:val="20"/>
        </w:rPr>
        <w:t>í</w:t>
      </w:r>
      <w:r w:rsidRPr="001B7E3A">
        <w:rPr>
          <w:rFonts w:ascii="Segoe UI" w:hAnsi="Segoe UI" w:cs="Segoe UI"/>
          <w:bCs/>
          <w:sz w:val="20"/>
        </w:rPr>
        <w:t>odo del arrendamiento o durante el per</w:t>
      </w:r>
      <w:r w:rsidR="003E0463">
        <w:rPr>
          <w:rFonts w:ascii="Segoe UI" w:hAnsi="Segoe UI" w:cs="Segoe UI"/>
          <w:bCs/>
          <w:sz w:val="20"/>
        </w:rPr>
        <w:t>í</w:t>
      </w:r>
      <w:r w:rsidRPr="001B7E3A">
        <w:rPr>
          <w:rFonts w:ascii="Segoe UI" w:hAnsi="Segoe UI" w:cs="Segoe UI"/>
          <w:bCs/>
          <w:sz w:val="20"/>
        </w:rPr>
        <w:t>odo en el que se presta el servicio, de acuerdo con la norma sobre ingresos por ventas y prestación de servicios.</w:t>
      </w:r>
    </w:p>
    <w:p w14:paraId="48E4CA37" w14:textId="77777777" w:rsidR="00E82A09" w:rsidRPr="001B7E3A" w:rsidRDefault="00E82A09" w:rsidP="00E82A09">
      <w:pPr>
        <w:tabs>
          <w:tab w:val="left" w:pos="851"/>
        </w:tabs>
        <w:suppressAutoHyphens/>
        <w:ind w:left="851"/>
        <w:jc w:val="both"/>
        <w:rPr>
          <w:rFonts w:ascii="Segoe UI" w:hAnsi="Segoe UI" w:cs="Segoe UI"/>
          <w:bCs/>
          <w:sz w:val="20"/>
        </w:rPr>
      </w:pPr>
    </w:p>
    <w:p w14:paraId="4137D2E6" w14:textId="45E9566C" w:rsidR="00E82A09" w:rsidRPr="001B7E3A" w:rsidRDefault="00E82A09" w:rsidP="00E82A09">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Al estimar el valor razonable de las fianzas, se toma como per</w:t>
      </w:r>
      <w:r w:rsidR="003E0463">
        <w:rPr>
          <w:rFonts w:ascii="Segoe UI" w:hAnsi="Segoe UI" w:cs="Segoe UI"/>
          <w:bCs/>
          <w:sz w:val="20"/>
        </w:rPr>
        <w:t>í</w:t>
      </w:r>
      <w:r w:rsidRPr="001B7E3A">
        <w:rPr>
          <w:rFonts w:ascii="Segoe UI" w:hAnsi="Segoe UI" w:cs="Segoe UI"/>
          <w:bCs/>
          <w:sz w:val="20"/>
        </w:rPr>
        <w:t>odo remanente el plazo contractual mínimo comprometido durante el cual no se pueda devolver su importe, sin tomar en consideración el comportamiento estadístico de devolución.</w:t>
      </w:r>
    </w:p>
    <w:p w14:paraId="6D29C8CA" w14:textId="77777777" w:rsidR="00E82A09" w:rsidRPr="001B7E3A" w:rsidRDefault="00E82A09" w:rsidP="00E82A09">
      <w:pPr>
        <w:tabs>
          <w:tab w:val="left" w:pos="851"/>
        </w:tabs>
        <w:suppressAutoHyphens/>
        <w:ind w:left="851"/>
        <w:jc w:val="both"/>
        <w:rPr>
          <w:rFonts w:ascii="Segoe UI" w:hAnsi="Segoe UI" w:cs="Segoe UI"/>
          <w:bCs/>
          <w:sz w:val="20"/>
        </w:rPr>
      </w:pPr>
    </w:p>
    <w:p w14:paraId="707607AE" w14:textId="7708CD10" w:rsidR="006554C0" w:rsidRPr="001B7E3A" w:rsidRDefault="00E82A09" w:rsidP="00E82A09">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Cuando la fianza sea a corto plazo, no es necesario realizar el descuento de flujos de efectivo si su efecto no es significativo.</w:t>
      </w:r>
    </w:p>
    <w:p w14:paraId="27AFDD5E" w14:textId="77777777" w:rsidR="00E82A09" w:rsidRPr="001B7E3A" w:rsidRDefault="00E82A09" w:rsidP="00E82A09">
      <w:pPr>
        <w:tabs>
          <w:tab w:val="left" w:pos="851"/>
        </w:tabs>
        <w:suppressAutoHyphens/>
        <w:ind w:left="851"/>
        <w:jc w:val="both"/>
        <w:rPr>
          <w:rFonts w:ascii="Segoe UI" w:hAnsi="Segoe UI" w:cs="Segoe UI"/>
          <w:bCs/>
          <w:sz w:val="20"/>
        </w:rPr>
      </w:pPr>
    </w:p>
    <w:p w14:paraId="613E7F22" w14:textId="77D639D8" w:rsidR="00F12889" w:rsidRPr="001B7E3A" w:rsidRDefault="00F12889" w:rsidP="00F12889">
      <w:pPr>
        <w:suppressAutoHyphens/>
        <w:ind w:left="567"/>
        <w:jc w:val="both"/>
        <w:rPr>
          <w:rFonts w:ascii="Segoe UI" w:hAnsi="Segoe UI" w:cs="Segoe UI"/>
          <w:b/>
          <w:bCs/>
          <w:sz w:val="20"/>
        </w:rPr>
      </w:pPr>
      <w:r w:rsidRPr="001B7E3A">
        <w:rPr>
          <w:rFonts w:ascii="Segoe UI" w:hAnsi="Segoe UI" w:cs="Segoe UI"/>
          <w:b/>
          <w:bCs/>
          <w:sz w:val="20"/>
        </w:rPr>
        <w:t>Valor razonable</w:t>
      </w:r>
    </w:p>
    <w:p w14:paraId="35A0254D" w14:textId="77777777" w:rsidR="00F12889" w:rsidRPr="001B7E3A" w:rsidRDefault="00F12889" w:rsidP="00F12889">
      <w:pPr>
        <w:suppressAutoHyphens/>
        <w:ind w:left="1080"/>
        <w:jc w:val="both"/>
        <w:rPr>
          <w:rFonts w:ascii="Segoe UI" w:hAnsi="Segoe UI" w:cs="Segoe UI"/>
          <w:bCs/>
          <w:sz w:val="20"/>
        </w:rPr>
      </w:pPr>
    </w:p>
    <w:p w14:paraId="6C7F356C" w14:textId="77777777" w:rsidR="00E82A09" w:rsidRPr="001B7E3A" w:rsidRDefault="00E82A09" w:rsidP="00E82A09">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El valor razonable es el importe por el que puede ser intercambiado un activo o liquidado un pasivo, entre partes interesadas y debidamente informadas, que realicen una transacción en condiciones de independencia mutua.</w:t>
      </w:r>
    </w:p>
    <w:p w14:paraId="673160A0" w14:textId="2B379210" w:rsidR="00E82A09" w:rsidRPr="001B7E3A" w:rsidRDefault="00E82A09" w:rsidP="00E82A09">
      <w:pPr>
        <w:tabs>
          <w:tab w:val="left" w:pos="851"/>
        </w:tabs>
        <w:suppressAutoHyphens/>
        <w:ind w:left="851"/>
        <w:jc w:val="both"/>
        <w:rPr>
          <w:rFonts w:ascii="Segoe UI" w:hAnsi="Segoe UI" w:cs="Segoe UI"/>
          <w:bCs/>
          <w:sz w:val="20"/>
        </w:rPr>
      </w:pPr>
    </w:p>
    <w:p w14:paraId="6C54C5A5" w14:textId="77777777" w:rsidR="00E82A09" w:rsidRPr="001B7E3A" w:rsidRDefault="00E82A09" w:rsidP="00E82A09">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Con carácter general, en la valoración de instrumentos financieros valorados a valor razonable, la Sociedad calcula éste por referencia a un valor fiable de mercado, constituyendo el precio cotizado en un mercado activo la mejor referencia de dicho valor razonable. Para aquellos instrumentos respecto de los cuales no exista un mercado activo, el valor razonable se obtiene, en su caso, mediante la aplicación de modelos y técnicas de valoración.</w:t>
      </w:r>
    </w:p>
    <w:p w14:paraId="0B2F3DE3" w14:textId="77777777" w:rsidR="00E82A09" w:rsidRPr="001B7E3A" w:rsidRDefault="00E82A09" w:rsidP="00E82A09">
      <w:pPr>
        <w:tabs>
          <w:tab w:val="left" w:pos="851"/>
        </w:tabs>
        <w:suppressAutoHyphens/>
        <w:ind w:left="851"/>
        <w:jc w:val="both"/>
        <w:rPr>
          <w:rFonts w:ascii="Segoe UI" w:hAnsi="Segoe UI" w:cs="Segoe UI"/>
          <w:bCs/>
          <w:sz w:val="20"/>
        </w:rPr>
      </w:pPr>
    </w:p>
    <w:p w14:paraId="2E65D328" w14:textId="77777777" w:rsidR="00E82A09" w:rsidRPr="001B7E3A" w:rsidRDefault="00E82A09" w:rsidP="00E82A09">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Se asume que el valor en libros de los créditos y débitos por operaciones comerciales se aproxima a su valor razonable.</w:t>
      </w:r>
    </w:p>
    <w:p w14:paraId="6A04A368" w14:textId="42981B81" w:rsidR="00F12889" w:rsidRPr="001B7E3A" w:rsidRDefault="00F12889" w:rsidP="00F12889">
      <w:pPr>
        <w:pStyle w:val="Prrafodelista"/>
        <w:rPr>
          <w:rFonts w:ascii="Segoe UI" w:hAnsi="Segoe UI" w:cs="Segoe UI"/>
          <w:b/>
          <w:sz w:val="20"/>
        </w:rPr>
      </w:pPr>
    </w:p>
    <w:p w14:paraId="4EFDAA37" w14:textId="77777777" w:rsidR="00FC6F87" w:rsidRPr="001B7E3A" w:rsidRDefault="00FC6F87" w:rsidP="000E1F69">
      <w:pPr>
        <w:numPr>
          <w:ilvl w:val="0"/>
          <w:numId w:val="10"/>
        </w:numPr>
        <w:suppressAutoHyphens/>
        <w:ind w:hanging="654"/>
        <w:jc w:val="both"/>
        <w:rPr>
          <w:rFonts w:ascii="Segoe UI" w:hAnsi="Segoe UI" w:cs="Segoe UI"/>
          <w:b/>
          <w:sz w:val="20"/>
        </w:rPr>
      </w:pPr>
      <w:r w:rsidRPr="001B7E3A">
        <w:rPr>
          <w:rFonts w:ascii="Segoe UI" w:hAnsi="Segoe UI" w:cs="Segoe UI"/>
          <w:b/>
          <w:sz w:val="20"/>
        </w:rPr>
        <w:t>Instrumentos financieros derivados y contabilización de coberturas.</w:t>
      </w:r>
    </w:p>
    <w:p w14:paraId="7477ED39" w14:textId="6A82D57F" w:rsidR="00FC6F87" w:rsidRPr="001B7E3A" w:rsidRDefault="00FC6F87" w:rsidP="00FC6F87">
      <w:pPr>
        <w:pStyle w:val="Prrafodelista"/>
        <w:rPr>
          <w:rFonts w:ascii="Segoe UI" w:hAnsi="Segoe UI" w:cs="Segoe UI"/>
          <w:bCs/>
          <w:sz w:val="20"/>
        </w:rPr>
      </w:pPr>
    </w:p>
    <w:p w14:paraId="01A9CEDA" w14:textId="1BA1662A" w:rsidR="00EC6CC2" w:rsidRPr="001B7E3A" w:rsidRDefault="00EC6CC2" w:rsidP="00EC6CC2">
      <w:pPr>
        <w:tabs>
          <w:tab w:val="left" w:pos="851"/>
        </w:tabs>
        <w:suppressAutoHyphens/>
        <w:ind w:left="567"/>
        <w:jc w:val="both"/>
        <w:rPr>
          <w:rFonts w:ascii="Segoe UI" w:hAnsi="Segoe UI" w:cs="Segoe UI"/>
          <w:bCs/>
          <w:sz w:val="20"/>
        </w:rPr>
      </w:pPr>
      <w:r w:rsidRPr="001B7E3A">
        <w:rPr>
          <w:rFonts w:ascii="Segoe UI" w:hAnsi="Segoe UI" w:cs="Segoe UI"/>
          <w:bCs/>
          <w:sz w:val="20"/>
        </w:rPr>
        <w:t>La Sociedad clasifica en las siguientes categorías las operaciones de cobertura:</w:t>
      </w:r>
    </w:p>
    <w:p w14:paraId="19D91A60" w14:textId="77777777" w:rsidR="00EC6CC2" w:rsidRPr="001B7E3A" w:rsidRDefault="00EC6CC2" w:rsidP="00EC6CC2">
      <w:pPr>
        <w:tabs>
          <w:tab w:val="left" w:pos="851"/>
        </w:tabs>
        <w:suppressAutoHyphens/>
        <w:ind w:left="567"/>
        <w:jc w:val="both"/>
        <w:rPr>
          <w:rFonts w:ascii="Segoe UI" w:hAnsi="Segoe UI" w:cs="Segoe UI"/>
          <w:bCs/>
          <w:sz w:val="20"/>
        </w:rPr>
      </w:pPr>
    </w:p>
    <w:p w14:paraId="5A59DBAF" w14:textId="77777777" w:rsidR="00EC6CC2" w:rsidRPr="001B7E3A" w:rsidRDefault="00EC6CC2" w:rsidP="002218A2">
      <w:pPr>
        <w:pStyle w:val="Textoindependiente"/>
        <w:numPr>
          <w:ilvl w:val="1"/>
          <w:numId w:val="42"/>
        </w:numPr>
        <w:shd w:val="clear" w:color="auto" w:fill="auto"/>
        <w:autoSpaceDE w:val="0"/>
        <w:autoSpaceDN w:val="0"/>
        <w:adjustRightInd w:val="0"/>
        <w:ind w:left="851" w:hanging="284"/>
        <w:rPr>
          <w:rFonts w:ascii="Segoe UI" w:hAnsi="Segoe UI" w:cs="Segoe UI"/>
          <w:sz w:val="20"/>
        </w:rPr>
      </w:pPr>
      <w:r w:rsidRPr="001B7E3A">
        <w:rPr>
          <w:rFonts w:ascii="Segoe UI" w:hAnsi="Segoe UI" w:cs="Segoe UI"/>
          <w:sz w:val="20"/>
        </w:rPr>
        <w:t>Cobertura de valor razonable: cubre la exposición a los cambios en el valor razonable de activos o pasivos reconocidos o de compromisos en firme aún no reconocidos, o de una parte concreta de los mismos, atribuible a un riesgo concreto que pueda afectar a la cuenta de pérdidas y ganancias (por ejemplo, la contratación de una permuta financiera para cubrir el riesgo de una financiación a tipo de interés fijo).</w:t>
      </w:r>
    </w:p>
    <w:p w14:paraId="3BEDFAAA" w14:textId="77777777" w:rsidR="00DC248E" w:rsidRDefault="00DC248E" w:rsidP="002218A2">
      <w:pPr>
        <w:pStyle w:val="Textoindependiente"/>
        <w:shd w:val="clear" w:color="auto" w:fill="auto"/>
        <w:autoSpaceDE w:val="0"/>
        <w:autoSpaceDN w:val="0"/>
        <w:adjustRightInd w:val="0"/>
        <w:ind w:left="851"/>
        <w:rPr>
          <w:rFonts w:ascii="Segoe UI" w:hAnsi="Segoe UI" w:cs="Segoe UI"/>
          <w:sz w:val="20"/>
        </w:rPr>
      </w:pPr>
    </w:p>
    <w:p w14:paraId="1E92EDB9" w14:textId="511208F2" w:rsidR="00EC6CC2" w:rsidRPr="001B7E3A" w:rsidRDefault="00EC6CC2" w:rsidP="002218A2">
      <w:pPr>
        <w:pStyle w:val="Textoindependiente"/>
        <w:shd w:val="clear" w:color="auto" w:fill="auto"/>
        <w:autoSpaceDE w:val="0"/>
        <w:autoSpaceDN w:val="0"/>
        <w:adjustRightInd w:val="0"/>
        <w:ind w:left="851"/>
        <w:rPr>
          <w:rFonts w:ascii="Segoe UI" w:hAnsi="Segoe UI" w:cs="Segoe UI"/>
          <w:sz w:val="20"/>
        </w:rPr>
      </w:pPr>
      <w:r w:rsidRPr="001B7E3A">
        <w:rPr>
          <w:rFonts w:ascii="Segoe UI" w:hAnsi="Segoe UI" w:cs="Segoe UI"/>
          <w:sz w:val="20"/>
        </w:rPr>
        <w:t>Los cambios de valor del instrumento de cobertura y de la partida cubierta atribuibles al riesgo cubierto se reconocerán en la cuenta de pérdidas y ganancias.</w:t>
      </w:r>
    </w:p>
    <w:p w14:paraId="2D9B25A8" w14:textId="77777777" w:rsidR="00DC248E" w:rsidRDefault="00DC248E" w:rsidP="002218A2">
      <w:pPr>
        <w:pStyle w:val="Textoindependiente"/>
        <w:shd w:val="clear" w:color="auto" w:fill="auto"/>
        <w:autoSpaceDE w:val="0"/>
        <w:autoSpaceDN w:val="0"/>
        <w:adjustRightInd w:val="0"/>
        <w:ind w:left="851"/>
        <w:rPr>
          <w:rFonts w:ascii="Segoe UI" w:hAnsi="Segoe UI" w:cs="Segoe UI"/>
          <w:sz w:val="20"/>
        </w:rPr>
      </w:pPr>
    </w:p>
    <w:p w14:paraId="75AC9342" w14:textId="5846C25C" w:rsidR="00EC6CC2" w:rsidRPr="001B7E3A" w:rsidRDefault="00EC6CC2" w:rsidP="002218A2">
      <w:pPr>
        <w:pStyle w:val="Textoindependiente"/>
        <w:shd w:val="clear" w:color="auto" w:fill="auto"/>
        <w:autoSpaceDE w:val="0"/>
        <w:autoSpaceDN w:val="0"/>
        <w:adjustRightInd w:val="0"/>
        <w:ind w:left="851"/>
        <w:rPr>
          <w:rFonts w:ascii="Segoe UI" w:hAnsi="Segoe UI" w:cs="Segoe UI"/>
          <w:sz w:val="20"/>
        </w:rPr>
      </w:pPr>
      <w:r w:rsidRPr="001B7E3A">
        <w:rPr>
          <w:rFonts w:ascii="Segoe UI" w:hAnsi="Segoe UI" w:cs="Segoe UI"/>
          <w:sz w:val="20"/>
        </w:rPr>
        <w:t>Cuando la partida cubierta sea un compromiso en firme no reconocido o un componente de este, el cambio acumulado en el valor razonable de la partida cubierta con posterioridad a su designación se reconocerá como un activo o un pasivo, y la ganancia o pérdida correspondiente se reflejará en la cuenta de pérdidas y ganancias.</w:t>
      </w:r>
    </w:p>
    <w:p w14:paraId="167AD399" w14:textId="33B621ED" w:rsidR="00EC6CC2" w:rsidRPr="001B7E3A" w:rsidRDefault="00EC6CC2" w:rsidP="002218A2">
      <w:pPr>
        <w:pStyle w:val="Textoindependiente"/>
        <w:shd w:val="clear" w:color="auto" w:fill="auto"/>
        <w:autoSpaceDE w:val="0"/>
        <w:autoSpaceDN w:val="0"/>
        <w:adjustRightInd w:val="0"/>
        <w:ind w:left="851"/>
        <w:rPr>
          <w:rFonts w:ascii="Segoe UI" w:hAnsi="Segoe UI" w:cs="Segoe UI"/>
          <w:sz w:val="20"/>
        </w:rPr>
      </w:pPr>
      <w:r w:rsidRPr="001B7E3A">
        <w:rPr>
          <w:rFonts w:ascii="Segoe UI" w:hAnsi="Segoe UI" w:cs="Segoe UI"/>
          <w:sz w:val="20"/>
        </w:rPr>
        <w:lastRenderedPageBreak/>
        <w:t>Las modificaciones en el importe en libros de las partidas cubiertas que se valoren a coste amortizado implicarán la corrección, bien desde el momento de la modificación, bien (como tarde) desde que cese la contabilidad de coberturas, del tipo de interés efectivo del instrumento</w:t>
      </w:r>
    </w:p>
    <w:p w14:paraId="0C04513D" w14:textId="77777777" w:rsidR="00DC248E" w:rsidRDefault="00DC248E" w:rsidP="00DC248E">
      <w:pPr>
        <w:pStyle w:val="Textoindependiente"/>
        <w:shd w:val="clear" w:color="auto" w:fill="auto"/>
        <w:autoSpaceDE w:val="0"/>
        <w:autoSpaceDN w:val="0"/>
        <w:adjustRightInd w:val="0"/>
        <w:ind w:left="851"/>
        <w:rPr>
          <w:rFonts w:ascii="Segoe UI" w:hAnsi="Segoe UI" w:cs="Segoe UI"/>
          <w:sz w:val="20"/>
        </w:rPr>
      </w:pPr>
    </w:p>
    <w:p w14:paraId="099BB3CD" w14:textId="34005687" w:rsidR="00EC6CC2" w:rsidRPr="001B7E3A" w:rsidRDefault="00EC6CC2" w:rsidP="002218A2">
      <w:pPr>
        <w:pStyle w:val="Textoindependiente"/>
        <w:numPr>
          <w:ilvl w:val="1"/>
          <w:numId w:val="42"/>
        </w:numPr>
        <w:shd w:val="clear" w:color="auto" w:fill="auto"/>
        <w:autoSpaceDE w:val="0"/>
        <w:autoSpaceDN w:val="0"/>
        <w:adjustRightInd w:val="0"/>
        <w:ind w:left="851" w:hanging="284"/>
        <w:rPr>
          <w:rFonts w:ascii="Segoe UI" w:hAnsi="Segoe UI" w:cs="Segoe UI"/>
          <w:sz w:val="20"/>
        </w:rPr>
      </w:pPr>
      <w:r w:rsidRPr="001B7E3A">
        <w:rPr>
          <w:rFonts w:ascii="Segoe UI" w:hAnsi="Segoe UI" w:cs="Segoe UI"/>
          <w:sz w:val="20"/>
        </w:rPr>
        <w:t>Cobertura de flujos de efectivo: cubre la exposición a la variación de los flujos de efectivo que se atribuya a un riesgo concreto asociado a la totalidad o a un componente de un activo o pasivo reconocido (tal como la contratación de una permuta financiera para cubrir el riesgo de una financiación a tipo de interés variable), o a una transacción prevista altamente probable (por ejemplo, la cobertura del riesgo de tipo de cambio relacionado con compras y ventas previstas de inmovilizados materiales, bienes y servicios en moneda extranjera), y que pueda afectar a la cuenta de pérdidas y ganancias. La cobertura del riesgo de tipo de cambio de un compromiso en firme puede ser contabilizada como una cobertura de flujos de efectivo o como una cobertura de valor razonable.</w:t>
      </w:r>
    </w:p>
    <w:p w14:paraId="3CFB60BA" w14:textId="77777777" w:rsidR="00DC248E" w:rsidRDefault="00DC248E" w:rsidP="002218A2">
      <w:pPr>
        <w:pStyle w:val="Textoindependiente"/>
        <w:shd w:val="clear" w:color="auto" w:fill="auto"/>
        <w:autoSpaceDE w:val="0"/>
        <w:autoSpaceDN w:val="0"/>
        <w:adjustRightInd w:val="0"/>
        <w:ind w:left="851"/>
        <w:rPr>
          <w:rFonts w:ascii="Segoe UI" w:hAnsi="Segoe UI" w:cs="Segoe UI"/>
          <w:sz w:val="20"/>
        </w:rPr>
      </w:pPr>
    </w:p>
    <w:p w14:paraId="06D0EECE" w14:textId="1CAD3C9F" w:rsidR="00EC6CC2" w:rsidRPr="001B7E3A" w:rsidRDefault="00EC6CC2" w:rsidP="002218A2">
      <w:pPr>
        <w:pStyle w:val="Textoindependiente"/>
        <w:shd w:val="clear" w:color="auto" w:fill="auto"/>
        <w:autoSpaceDE w:val="0"/>
        <w:autoSpaceDN w:val="0"/>
        <w:adjustRightInd w:val="0"/>
        <w:ind w:left="851"/>
        <w:rPr>
          <w:rFonts w:ascii="Segoe UI" w:hAnsi="Segoe UI" w:cs="Segoe UI"/>
          <w:sz w:val="20"/>
        </w:rPr>
      </w:pPr>
      <w:r w:rsidRPr="001B7E3A">
        <w:rPr>
          <w:rFonts w:ascii="Segoe UI" w:hAnsi="Segoe UI" w:cs="Segoe UI"/>
          <w:sz w:val="20"/>
        </w:rPr>
        <w:t>La Sociedad está expuesta a las fluctuaciones que se produzcan en los tipos de cambio de los diferentes países donde opera. Con objeto de mitigar este riesgo, se sigue la práctica de formalizar, sobre la base de sus previsiones y presupuestos, contratos de cobertura de riesgo en la variación del tipo de cambio cuando las perspectivas de evolución del mercado así lo aconsejan.</w:t>
      </w:r>
    </w:p>
    <w:p w14:paraId="18A26517" w14:textId="77777777" w:rsidR="00DC248E" w:rsidRDefault="00DC248E" w:rsidP="002218A2">
      <w:pPr>
        <w:pStyle w:val="Textoindependiente"/>
        <w:shd w:val="clear" w:color="auto" w:fill="auto"/>
        <w:autoSpaceDE w:val="0"/>
        <w:autoSpaceDN w:val="0"/>
        <w:adjustRightInd w:val="0"/>
        <w:ind w:left="851"/>
        <w:rPr>
          <w:rFonts w:ascii="Segoe UI" w:hAnsi="Segoe UI" w:cs="Segoe UI"/>
          <w:sz w:val="20"/>
        </w:rPr>
      </w:pPr>
    </w:p>
    <w:p w14:paraId="68CE8325" w14:textId="12BA858E" w:rsidR="00EC6CC2" w:rsidRPr="001B7E3A" w:rsidRDefault="00EC6CC2" w:rsidP="002218A2">
      <w:pPr>
        <w:pStyle w:val="Textoindependiente"/>
        <w:shd w:val="clear" w:color="auto" w:fill="auto"/>
        <w:autoSpaceDE w:val="0"/>
        <w:autoSpaceDN w:val="0"/>
        <w:adjustRightInd w:val="0"/>
        <w:ind w:left="851"/>
        <w:rPr>
          <w:rFonts w:ascii="Segoe UI" w:hAnsi="Segoe UI" w:cs="Segoe UI"/>
          <w:sz w:val="20"/>
        </w:rPr>
      </w:pPr>
      <w:r w:rsidRPr="001B7E3A">
        <w:rPr>
          <w:rFonts w:ascii="Segoe UI" w:hAnsi="Segoe UI" w:cs="Segoe UI"/>
          <w:sz w:val="20"/>
        </w:rPr>
        <w:t>Del mismo modo, mantiene una exposición al tipo de cambio por las variaciones potenciales que se puedan producir en las diferentes divisas en que mantiene la deuda con entidades financieras, por lo que realiza coberturas de este tipo de operaciones cuando las perspectivas de evolución del mercado así lo aconsejan.</w:t>
      </w:r>
    </w:p>
    <w:p w14:paraId="3947D528" w14:textId="77777777" w:rsidR="00DC248E" w:rsidRDefault="00DC248E" w:rsidP="00DC248E">
      <w:pPr>
        <w:pStyle w:val="Textoindependiente"/>
        <w:shd w:val="clear" w:color="auto" w:fill="auto"/>
        <w:autoSpaceDE w:val="0"/>
        <w:autoSpaceDN w:val="0"/>
        <w:adjustRightInd w:val="0"/>
        <w:ind w:left="851"/>
        <w:rPr>
          <w:rFonts w:ascii="Segoe UI" w:hAnsi="Segoe UI" w:cs="Segoe UI"/>
          <w:sz w:val="20"/>
        </w:rPr>
      </w:pPr>
    </w:p>
    <w:p w14:paraId="0131E1BA" w14:textId="5B85DBA3" w:rsidR="00EC6CC2" w:rsidRPr="001B7E3A" w:rsidRDefault="00EC6CC2" w:rsidP="00DC248E">
      <w:pPr>
        <w:pStyle w:val="Textoindependiente"/>
        <w:shd w:val="clear" w:color="auto" w:fill="auto"/>
        <w:autoSpaceDE w:val="0"/>
        <w:autoSpaceDN w:val="0"/>
        <w:adjustRightInd w:val="0"/>
        <w:ind w:left="851"/>
        <w:rPr>
          <w:rFonts w:ascii="Segoe UI" w:hAnsi="Segoe UI" w:cs="Segoe UI"/>
          <w:sz w:val="20"/>
        </w:rPr>
      </w:pPr>
      <w:r w:rsidRPr="001B7E3A">
        <w:rPr>
          <w:rFonts w:ascii="Segoe UI" w:hAnsi="Segoe UI" w:cs="Segoe UI"/>
          <w:sz w:val="20"/>
        </w:rPr>
        <w:t>Por otro lado, se encuentra expuesta a las variaciones en las curvas de tipo de interés al mantener toda su deuda con entidades financieras a interés variable. En este sentido la Sociedad formaliza contratos de cobertura de riesgo de tipos de interés, básicamente a través de contratos con estructuras que aseguran tipos de interés máximos.</w:t>
      </w:r>
    </w:p>
    <w:p w14:paraId="6F383CEA" w14:textId="77777777" w:rsidR="00DC248E" w:rsidRDefault="00DC248E" w:rsidP="00EC6CC2">
      <w:pPr>
        <w:pStyle w:val="Textoindependiente"/>
        <w:shd w:val="clear" w:color="auto" w:fill="auto"/>
        <w:autoSpaceDE w:val="0"/>
        <w:autoSpaceDN w:val="0"/>
        <w:adjustRightInd w:val="0"/>
        <w:spacing w:after="120"/>
        <w:ind w:left="851"/>
        <w:rPr>
          <w:rFonts w:ascii="Segoe UI" w:hAnsi="Segoe UI" w:cs="Segoe UI"/>
          <w:sz w:val="20"/>
        </w:rPr>
      </w:pPr>
    </w:p>
    <w:p w14:paraId="3862ACB2" w14:textId="290CE84B" w:rsidR="00EC6CC2" w:rsidRPr="001B7E3A" w:rsidRDefault="00EC6CC2" w:rsidP="00EC6CC2">
      <w:pPr>
        <w:pStyle w:val="Textoindependiente"/>
        <w:shd w:val="clear" w:color="auto" w:fill="auto"/>
        <w:autoSpaceDE w:val="0"/>
        <w:autoSpaceDN w:val="0"/>
        <w:adjustRightInd w:val="0"/>
        <w:spacing w:after="120"/>
        <w:ind w:left="851"/>
        <w:rPr>
          <w:rFonts w:ascii="Segoe UI" w:hAnsi="Segoe UI" w:cs="Segoe UI"/>
          <w:sz w:val="20"/>
        </w:rPr>
      </w:pPr>
      <w:r w:rsidRPr="001B7E3A">
        <w:rPr>
          <w:rFonts w:ascii="Segoe UI" w:hAnsi="Segoe UI" w:cs="Segoe UI"/>
          <w:sz w:val="20"/>
        </w:rPr>
        <w:t xml:space="preserve">Al cierre del ejercicio se han valorado los contratos en vigor comparando, para cada contrato individualmente considerado, el precio pactado con la cotización de cada divisa y, en su caso, con el tipo de interés de referencia a la fecha de cierre, reconociéndose los cambios de valor de los mismos en la cuenta de resultados. </w:t>
      </w:r>
    </w:p>
    <w:p w14:paraId="19937F91" w14:textId="77777777" w:rsidR="00FC6F87" w:rsidRPr="001B7E3A" w:rsidRDefault="00FC6F87" w:rsidP="00FC6F87">
      <w:pPr>
        <w:tabs>
          <w:tab w:val="left" w:pos="851"/>
        </w:tabs>
        <w:suppressAutoHyphens/>
        <w:jc w:val="both"/>
        <w:rPr>
          <w:rFonts w:ascii="Segoe UI" w:hAnsi="Segoe UI" w:cs="Segoe UI"/>
          <w:bCs/>
          <w:sz w:val="20"/>
        </w:rPr>
      </w:pPr>
    </w:p>
    <w:p w14:paraId="4A91A382" w14:textId="77777777" w:rsidR="00FC6F87" w:rsidRPr="001B7E3A" w:rsidRDefault="00FC6F87" w:rsidP="000E1F69">
      <w:pPr>
        <w:numPr>
          <w:ilvl w:val="0"/>
          <w:numId w:val="10"/>
        </w:numPr>
        <w:suppressAutoHyphens/>
        <w:ind w:hanging="654"/>
        <w:jc w:val="both"/>
        <w:rPr>
          <w:rFonts w:ascii="Segoe UI" w:hAnsi="Segoe UI" w:cs="Segoe UI"/>
          <w:b/>
          <w:sz w:val="20"/>
        </w:rPr>
      </w:pPr>
      <w:r w:rsidRPr="001B7E3A">
        <w:rPr>
          <w:rFonts w:ascii="Segoe UI" w:hAnsi="Segoe UI" w:cs="Segoe UI"/>
          <w:b/>
          <w:sz w:val="20"/>
        </w:rPr>
        <w:t>Instrumentos financieros compuestos.</w:t>
      </w:r>
    </w:p>
    <w:p w14:paraId="503A9728" w14:textId="77777777" w:rsidR="00FC6F87" w:rsidRPr="001B7E3A" w:rsidRDefault="00FC6F87" w:rsidP="00FC6F87">
      <w:pPr>
        <w:pStyle w:val="Prrafodelista"/>
        <w:rPr>
          <w:rFonts w:ascii="Segoe UI" w:hAnsi="Segoe UI" w:cs="Segoe UI"/>
          <w:bCs/>
          <w:sz w:val="20"/>
        </w:rPr>
      </w:pPr>
    </w:p>
    <w:p w14:paraId="23994B0B" w14:textId="4D1A6C72" w:rsidR="00FC6F87" w:rsidRPr="001B7E3A" w:rsidRDefault="00960A8D" w:rsidP="00960A8D">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La emisión de bonos canjeables realizada por la Sociedad cumple con los requisitos necesarios establecidos por el Plan General de Contabilidad para ser considerados como pasivos financieros. Por este motivo, del importe neto recibido desde la emisión de los bonos se ha diferenciado el importe correspondiente al elemento de pasivo del componente de patrimonio neto, que representa el valor razonable de la opción incorporada de este instrumento.</w:t>
      </w:r>
    </w:p>
    <w:p w14:paraId="09BF31DA" w14:textId="77777777" w:rsidR="00960A8D" w:rsidRPr="001B7E3A" w:rsidRDefault="00960A8D" w:rsidP="00960A8D">
      <w:pPr>
        <w:tabs>
          <w:tab w:val="left" w:pos="851"/>
        </w:tabs>
        <w:suppressAutoHyphens/>
        <w:ind w:left="851"/>
        <w:jc w:val="both"/>
        <w:rPr>
          <w:rFonts w:ascii="Segoe UI" w:hAnsi="Segoe UI" w:cs="Segoe UI"/>
          <w:bCs/>
          <w:sz w:val="20"/>
        </w:rPr>
      </w:pPr>
    </w:p>
    <w:p w14:paraId="05EC7F2F" w14:textId="77777777" w:rsidR="00F9103A" w:rsidRDefault="00F9103A">
      <w:pPr>
        <w:spacing w:after="240" w:line="20" w:lineRule="atLeast"/>
        <w:rPr>
          <w:rFonts w:ascii="Segoe UI" w:hAnsi="Segoe UI" w:cs="Segoe UI"/>
          <w:b/>
          <w:sz w:val="20"/>
        </w:rPr>
      </w:pPr>
      <w:r>
        <w:rPr>
          <w:rFonts w:ascii="Segoe UI" w:hAnsi="Segoe UI" w:cs="Segoe UI"/>
          <w:b/>
          <w:sz w:val="20"/>
        </w:rPr>
        <w:br w:type="page"/>
      </w:r>
    </w:p>
    <w:p w14:paraId="4AE09E04" w14:textId="6E6DD0B4" w:rsidR="00F12889" w:rsidRPr="001B7E3A" w:rsidRDefault="00F12889" w:rsidP="000E1F69">
      <w:pPr>
        <w:numPr>
          <w:ilvl w:val="0"/>
          <w:numId w:val="10"/>
        </w:numPr>
        <w:suppressAutoHyphens/>
        <w:ind w:hanging="654"/>
        <w:jc w:val="both"/>
        <w:rPr>
          <w:rFonts w:ascii="Segoe UI" w:hAnsi="Segoe UI" w:cs="Segoe UI"/>
          <w:b/>
          <w:sz w:val="20"/>
        </w:rPr>
      </w:pPr>
      <w:r w:rsidRPr="001B7E3A">
        <w:rPr>
          <w:rFonts w:ascii="Segoe UI" w:hAnsi="Segoe UI" w:cs="Segoe UI"/>
          <w:b/>
          <w:sz w:val="20"/>
        </w:rPr>
        <w:lastRenderedPageBreak/>
        <w:t>Inversiones en empresas del grupo, multigrupo y asociadas</w:t>
      </w:r>
    </w:p>
    <w:p w14:paraId="261AE210" w14:textId="1F8703A4" w:rsidR="00F12889" w:rsidRPr="001B7E3A" w:rsidRDefault="00F12889" w:rsidP="00F12889">
      <w:pPr>
        <w:suppressAutoHyphens/>
        <w:ind w:left="1080"/>
        <w:jc w:val="both"/>
        <w:rPr>
          <w:rFonts w:ascii="Segoe UI" w:hAnsi="Segoe UI" w:cs="Segoe UI"/>
          <w:b/>
          <w:sz w:val="20"/>
        </w:rPr>
      </w:pPr>
    </w:p>
    <w:p w14:paraId="6939EDA6" w14:textId="47F63112" w:rsidR="00E72112" w:rsidRPr="001B7E3A" w:rsidRDefault="00E72112" w:rsidP="00E72112">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Las inversiones en empresas del grupo, multigrupo y asociadas, se valoran inicialmente por su coste, que equivale al valor razonable de la contraprestación entregada más los costes de transacción.</w:t>
      </w:r>
    </w:p>
    <w:p w14:paraId="4AC5551B" w14:textId="77777777" w:rsidR="00E72112" w:rsidRPr="001B7E3A" w:rsidRDefault="00E72112" w:rsidP="00E72112">
      <w:pPr>
        <w:tabs>
          <w:tab w:val="left" w:pos="851"/>
        </w:tabs>
        <w:suppressAutoHyphens/>
        <w:ind w:left="851"/>
        <w:jc w:val="both"/>
        <w:rPr>
          <w:rFonts w:ascii="Segoe UI" w:hAnsi="Segoe UI" w:cs="Segoe UI"/>
          <w:bCs/>
          <w:sz w:val="20"/>
        </w:rPr>
      </w:pPr>
    </w:p>
    <w:p w14:paraId="6E5EFBAD" w14:textId="0F5ED749" w:rsidR="00E72112" w:rsidRPr="001B7E3A" w:rsidRDefault="00E72112" w:rsidP="00E72112">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 xml:space="preserve">Al menos al cierre del ejercicio, la Sociedad procede a evaluar si ha existido deterioro de valor de las inversiones. Las correcciones valorativas por deterioro y en su caso la reversión, se llevan como gasto o ingreso, respectivamente, en la cuenta de pérdidas y ganancias. </w:t>
      </w:r>
    </w:p>
    <w:p w14:paraId="4475C344" w14:textId="77777777" w:rsidR="00E72112" w:rsidRPr="001B7E3A" w:rsidRDefault="00E72112" w:rsidP="00E72112">
      <w:pPr>
        <w:tabs>
          <w:tab w:val="left" w:pos="851"/>
        </w:tabs>
        <w:suppressAutoHyphens/>
        <w:ind w:left="851"/>
        <w:jc w:val="both"/>
        <w:rPr>
          <w:rFonts w:ascii="Segoe UI" w:hAnsi="Segoe UI" w:cs="Segoe UI"/>
          <w:bCs/>
          <w:sz w:val="20"/>
        </w:rPr>
      </w:pPr>
    </w:p>
    <w:p w14:paraId="4CEA1E26" w14:textId="74D0E6EF" w:rsidR="00E72112" w:rsidRPr="001B7E3A" w:rsidRDefault="00E72112" w:rsidP="00E72112">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La corrección por deterioro se aplicará siempre que exista evidencia objetiva de que el valor en libros de una inversión no será recuperable. Se entiende por valor recuperable, el mayor importe entre su valor razonable menos los costes de venta y el valor actual de los flujos de efectivo futuros derivados de la inversión, calculados bien mediante la estimación de los que se espera recibir como consecuencia del reparto de dividendos realizados por la empresa participada y de la enajenación o baja en cuentas de la inversión misma, bien mediante la estimación de su participación en los flujos de efectivo que se espera que sean generados por la empresa participada. Salvo mejor evidencia del importe recuperable, se tomará en consideración el patrimonio neto de la Entidad participada corregido por las plusvalías tácitas existentes en la fecha de la valoración.</w:t>
      </w:r>
    </w:p>
    <w:p w14:paraId="0D3859DC" w14:textId="77777777" w:rsidR="00E72112" w:rsidRPr="001B7E3A" w:rsidRDefault="00E72112" w:rsidP="00E72112">
      <w:pPr>
        <w:tabs>
          <w:tab w:val="left" w:pos="851"/>
        </w:tabs>
        <w:suppressAutoHyphens/>
        <w:ind w:left="851"/>
        <w:jc w:val="both"/>
        <w:rPr>
          <w:rFonts w:ascii="Segoe UI" w:hAnsi="Segoe UI" w:cs="Segoe UI"/>
          <w:bCs/>
          <w:sz w:val="20"/>
        </w:rPr>
      </w:pPr>
    </w:p>
    <w:p w14:paraId="4C936CD9" w14:textId="77777777" w:rsidR="00E72112" w:rsidRPr="001B7E3A" w:rsidRDefault="00E72112" w:rsidP="00E72112">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Los pasivos financieros y los instrumentos de patrimonio se clasifican conforme al contenido de los acuerdos contractuales pactados y teniendo en cuenta el fondo económico. Un instrumento de patrimonio es un contrato que representa una participación residual en el patrimonio del grupo una vez deducidos todos sus pasivos.</w:t>
      </w:r>
    </w:p>
    <w:p w14:paraId="19A36852" w14:textId="2CE5DF0B" w:rsidR="00E72112" w:rsidRPr="001B7E3A" w:rsidRDefault="00E72112" w:rsidP="00F12889">
      <w:pPr>
        <w:suppressAutoHyphens/>
        <w:ind w:left="1080"/>
        <w:jc w:val="both"/>
        <w:rPr>
          <w:rFonts w:ascii="Segoe UI" w:hAnsi="Segoe UI" w:cs="Segoe UI"/>
          <w:b/>
          <w:sz w:val="20"/>
        </w:rPr>
      </w:pPr>
    </w:p>
    <w:p w14:paraId="1555EA3B" w14:textId="77777777"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t>Transacciones en moneda extranjera.</w:t>
      </w:r>
    </w:p>
    <w:p w14:paraId="1C07A32A" w14:textId="77777777" w:rsidR="00F12889" w:rsidRPr="001B7E3A" w:rsidRDefault="00F12889" w:rsidP="00F12889">
      <w:pPr>
        <w:numPr>
          <w:ilvl w:val="12"/>
          <w:numId w:val="0"/>
        </w:numPr>
        <w:suppressAutoHyphens/>
        <w:ind w:left="397" w:right="-143" w:firstLine="29"/>
        <w:jc w:val="both"/>
        <w:rPr>
          <w:rFonts w:ascii="Segoe UI" w:hAnsi="Segoe UI" w:cs="Segoe UI"/>
          <w:sz w:val="20"/>
        </w:rPr>
      </w:pPr>
    </w:p>
    <w:p w14:paraId="6C0B51E7"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Las operaciones realizadas en moneda extranjera se registran en la moneda funcional de la Sociedad (euros) a los tipos de cambio vigentes en el momento de la transacción. Durante el ejercicio, las diferencias que se producen entre el tipo de cambio contabilizado y el que se encuentra en vigor a la fecha de cobro o de pago se registran como resultados financieros en la cuenta de pérdidas y ganancias. La Sociedad no ha cambiado en el ejercicio la moneda funcional</w:t>
      </w:r>
      <w:r w:rsidR="00993792" w:rsidRPr="001B7E3A">
        <w:rPr>
          <w:rFonts w:ascii="Segoe UI" w:hAnsi="Segoe UI" w:cs="Segoe UI"/>
          <w:bCs/>
          <w:sz w:val="20"/>
        </w:rPr>
        <w:t>,</w:t>
      </w:r>
      <w:r w:rsidRPr="001B7E3A">
        <w:rPr>
          <w:rFonts w:ascii="Segoe UI" w:hAnsi="Segoe UI" w:cs="Segoe UI"/>
          <w:bCs/>
          <w:sz w:val="20"/>
        </w:rPr>
        <w:t xml:space="preserve"> que es el euro. </w:t>
      </w:r>
    </w:p>
    <w:p w14:paraId="09520E59" w14:textId="77777777" w:rsidR="00F12889" w:rsidRPr="001B7E3A" w:rsidRDefault="00F12889" w:rsidP="00F12889">
      <w:pPr>
        <w:suppressAutoHyphens/>
        <w:ind w:left="426"/>
        <w:jc w:val="both"/>
        <w:rPr>
          <w:rFonts w:ascii="Segoe UI" w:hAnsi="Segoe UI" w:cs="Segoe UI"/>
          <w:bCs/>
          <w:sz w:val="20"/>
        </w:rPr>
      </w:pPr>
    </w:p>
    <w:p w14:paraId="2BFD1086"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Asimismo, a 31 de diciembre de cada año, se realiza al tipo de cambio de cierre la conversión de los saldos a cobrar o pagar con origen en moneda extranjera. Las diferencias de valoración producidas se registran como resultados financieros en la cuenta de pérdidas y ganancias.</w:t>
      </w:r>
    </w:p>
    <w:p w14:paraId="266FB441" w14:textId="77777777" w:rsidR="00E31815" w:rsidRPr="001B7E3A" w:rsidRDefault="00E31815" w:rsidP="000E5D5C">
      <w:pPr>
        <w:spacing w:line="20" w:lineRule="atLeast"/>
        <w:rPr>
          <w:rFonts w:ascii="Segoe UI" w:hAnsi="Segoe UI" w:cs="Segoe UI"/>
          <w:b/>
          <w:i/>
          <w:sz w:val="20"/>
        </w:rPr>
      </w:pPr>
    </w:p>
    <w:p w14:paraId="2662F7B5" w14:textId="77777777"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t>Impuestos sobre beneficios.</w:t>
      </w:r>
    </w:p>
    <w:p w14:paraId="3DC5A947" w14:textId="77777777" w:rsidR="00F12889" w:rsidRPr="001B7E3A" w:rsidRDefault="00F12889" w:rsidP="00F12889">
      <w:pPr>
        <w:suppressAutoHyphens/>
        <w:ind w:left="397" w:hanging="397"/>
        <w:jc w:val="both"/>
        <w:rPr>
          <w:rFonts w:ascii="Segoe UI" w:hAnsi="Segoe UI" w:cs="Segoe UI"/>
          <w:sz w:val="20"/>
        </w:rPr>
      </w:pPr>
    </w:p>
    <w:p w14:paraId="62FBF06B" w14:textId="1F4B104D"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 xml:space="preserve">El impuesto </w:t>
      </w:r>
      <w:r w:rsidR="00DC248E">
        <w:rPr>
          <w:rFonts w:ascii="Segoe UI" w:hAnsi="Segoe UI" w:cs="Segoe UI"/>
          <w:bCs/>
          <w:sz w:val="20"/>
        </w:rPr>
        <w:t xml:space="preserve">sobre beneficios </w:t>
      </w:r>
      <w:r w:rsidRPr="001B7E3A">
        <w:rPr>
          <w:rFonts w:ascii="Segoe UI" w:hAnsi="Segoe UI" w:cs="Segoe UI"/>
          <w:bCs/>
          <w:sz w:val="20"/>
        </w:rPr>
        <w:t>se determina mediante la suma del gasto por impuesto corriente y el impuesto diferido. El gasto por impuesto corriente se determina aplicando el tipo de gravamen vigente a la gan</w:t>
      </w:r>
      <w:r w:rsidR="00993792" w:rsidRPr="001B7E3A">
        <w:rPr>
          <w:rFonts w:ascii="Segoe UI" w:hAnsi="Segoe UI" w:cs="Segoe UI"/>
          <w:bCs/>
          <w:sz w:val="20"/>
        </w:rPr>
        <w:t>ancia fiscal</w:t>
      </w:r>
      <w:r w:rsidRPr="001B7E3A">
        <w:rPr>
          <w:rFonts w:ascii="Segoe UI" w:hAnsi="Segoe UI" w:cs="Segoe UI"/>
          <w:bCs/>
          <w:sz w:val="20"/>
        </w:rPr>
        <w:t xml:space="preserve"> y minorando el resultado así obtenido en el importe de las bonificaciones y deducciones generales y aplicadas en el ejercicio. </w:t>
      </w:r>
    </w:p>
    <w:p w14:paraId="76431AB9" w14:textId="77777777" w:rsidR="00F12889" w:rsidRPr="001B7E3A" w:rsidRDefault="00F12889" w:rsidP="00F12889">
      <w:pPr>
        <w:suppressAutoHyphens/>
        <w:ind w:left="426"/>
        <w:jc w:val="both"/>
        <w:rPr>
          <w:rFonts w:ascii="Segoe UI" w:hAnsi="Segoe UI" w:cs="Segoe UI"/>
          <w:bCs/>
          <w:sz w:val="20"/>
        </w:rPr>
      </w:pPr>
    </w:p>
    <w:p w14:paraId="076533F4"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lastRenderedPageBreak/>
        <w:t>Los activos y pasivos por impuestos diferidos proceden de las diferencias temporarias definidas como los importes que se prevén pagaderos o recuperables en el futuro y que derivan de la diferencia entre el valor en libros de los activos y pasivos y su base fiscal. Dichos importes se registran aplicando a la diferencia temporaria el tipo de gravamen al que se espera recuperarlos o liquidarlos.</w:t>
      </w:r>
    </w:p>
    <w:p w14:paraId="5086DE26" w14:textId="77777777" w:rsidR="00F12889" w:rsidRPr="001B7E3A" w:rsidRDefault="00F12889" w:rsidP="00F12889">
      <w:pPr>
        <w:suppressAutoHyphens/>
        <w:ind w:left="426"/>
        <w:jc w:val="both"/>
        <w:rPr>
          <w:rFonts w:ascii="Segoe UI" w:hAnsi="Segoe UI" w:cs="Segoe UI"/>
          <w:bCs/>
          <w:sz w:val="20"/>
        </w:rPr>
      </w:pPr>
    </w:p>
    <w:p w14:paraId="61052EB8"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Los activos por impuestos diferidos surgen, igualmente, como consecuencia de las bases imponibles negativas pendientes de compensar y de los créditos por deducciones fiscales generadas y no aplicadas.</w:t>
      </w:r>
    </w:p>
    <w:p w14:paraId="1EDE3DA9" w14:textId="77777777" w:rsidR="00F12889" w:rsidRPr="001B7E3A" w:rsidRDefault="00F12889" w:rsidP="00F12889">
      <w:pPr>
        <w:suppressAutoHyphens/>
        <w:ind w:left="426"/>
        <w:jc w:val="both"/>
        <w:rPr>
          <w:rFonts w:ascii="Segoe UI" w:hAnsi="Segoe UI" w:cs="Segoe UI"/>
          <w:bCs/>
          <w:sz w:val="20"/>
        </w:rPr>
      </w:pPr>
    </w:p>
    <w:p w14:paraId="4EF036B0"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 xml:space="preserve">Se reconoce el correspondiente pasivo por impuestos diferidos para todas las diferencias temporarias imponibles, salvo que la diferencia temporaria se derive del reconocimiento inicial de un fondo de comercio o del reconocimiento inicial en una transacción que no es una combinación de negocios de otros activos y pasivos en una operación que, en el momento de su realización, no afecte ni al resultado fiscal ni contable. </w:t>
      </w:r>
    </w:p>
    <w:p w14:paraId="00126DBE" w14:textId="77777777" w:rsidR="00FF334D" w:rsidRPr="001B7E3A" w:rsidRDefault="00FF334D" w:rsidP="00F12889">
      <w:pPr>
        <w:suppressAutoHyphens/>
        <w:ind w:left="426"/>
        <w:jc w:val="both"/>
        <w:rPr>
          <w:rFonts w:ascii="Segoe UI" w:hAnsi="Segoe UI" w:cs="Segoe UI"/>
          <w:bCs/>
          <w:sz w:val="20"/>
        </w:rPr>
      </w:pPr>
    </w:p>
    <w:p w14:paraId="692A6A03" w14:textId="381B0819"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Por su parte, los activos por impuestos diferidos, identificados con diferencias temporarias deducibles, solo se reconocen en el caso de que se considere probable que la Sociedad va a tener en el futuro suficientes ganancias fiscales contra las que poder hacerlos efectivos y no procedan del reconocimiento inicial de otros activos y pasivos en una operación que no sea una combinación de negocios y que no afecta ni al resultado fiscal ni al resultado contable. El resto de activos por impuestos diferidos (bases imponibles negativas y deducciones pendientes de compensar) solamente se reconocen en el caso de que se considere probable que la Sociedad vaya a tener en el futuro suficientes ganancias fiscales contra las que poder hacerlos efectivos.</w:t>
      </w:r>
    </w:p>
    <w:p w14:paraId="1B31E569" w14:textId="77777777" w:rsidR="00F12889" w:rsidRPr="001B7E3A" w:rsidRDefault="00F12889" w:rsidP="00F12889">
      <w:pPr>
        <w:suppressAutoHyphens/>
        <w:ind w:left="426"/>
        <w:jc w:val="both"/>
        <w:rPr>
          <w:rFonts w:ascii="Segoe UI" w:hAnsi="Segoe UI" w:cs="Segoe UI"/>
          <w:bCs/>
          <w:sz w:val="20"/>
        </w:rPr>
      </w:pPr>
    </w:p>
    <w:p w14:paraId="643AAB55"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Con ocasión de cada cierre contable, se revisan los impuestos diferidos registrados (tanto activos como pasivos) con objeto de comprobar que se mantienen vigentes, efectuándose las oportunas correcciones a los mismos, de acuerdo con los resultados de los análisis realizados.</w:t>
      </w:r>
    </w:p>
    <w:p w14:paraId="2768FD2E" w14:textId="77777777" w:rsidR="00DC248E" w:rsidRDefault="00DC248E" w:rsidP="00F12889">
      <w:pPr>
        <w:suppressAutoHyphens/>
        <w:ind w:left="426"/>
        <w:jc w:val="both"/>
        <w:rPr>
          <w:rFonts w:ascii="Segoe UI" w:hAnsi="Segoe UI" w:cs="Segoe UI"/>
          <w:bCs/>
          <w:sz w:val="20"/>
        </w:rPr>
      </w:pPr>
    </w:p>
    <w:p w14:paraId="5B683314" w14:textId="13C92A50"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El gasto o el ingreso por impuesto diferido se corresponde con el reconocimiento y la cancelación de los pasivos y activos por impuesto diferido, así como, en su caso, por el reconocimiento e imputación a la cuenta de pérdidas y ganancias del ingreso directamente imputado al patrimonio neto que pueda resultar de la contabilización de aquellas deducciones y otras ventajas fiscales que tengan la naturaleza económica de subvención.</w:t>
      </w:r>
    </w:p>
    <w:p w14:paraId="477C63B3" w14:textId="77777777" w:rsidR="00F12889" w:rsidRPr="001B7E3A" w:rsidRDefault="00F12889" w:rsidP="00F12889">
      <w:pPr>
        <w:suppressAutoHyphens/>
        <w:ind w:left="426"/>
        <w:jc w:val="both"/>
        <w:rPr>
          <w:rFonts w:ascii="Segoe UI" w:hAnsi="Segoe UI" w:cs="Segoe UI"/>
          <w:bCs/>
          <w:sz w:val="20"/>
        </w:rPr>
      </w:pPr>
    </w:p>
    <w:p w14:paraId="0A09B747" w14:textId="77777777"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t>Ingresos y gastos.</w:t>
      </w:r>
    </w:p>
    <w:p w14:paraId="31C8CBD3" w14:textId="77777777" w:rsidR="00F12889" w:rsidRPr="001B7E3A" w:rsidRDefault="00F12889" w:rsidP="00F12889">
      <w:pPr>
        <w:suppressAutoHyphens/>
        <w:ind w:left="397" w:hanging="397"/>
        <w:jc w:val="both"/>
        <w:rPr>
          <w:rFonts w:ascii="Segoe UI" w:hAnsi="Segoe UI" w:cs="Segoe UI"/>
          <w:b/>
          <w:sz w:val="20"/>
        </w:rPr>
      </w:pPr>
    </w:p>
    <w:p w14:paraId="3D4DE7E0" w14:textId="692F538C" w:rsidR="002F0F6E"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La Sociedad reconoce los ingresos por el desarrollo ordinario de su actividad cuando se produce la transferencia del control de los bienes o servicios comprometidos con los clientes. En ese momento, la empresa valorará el ingreso por el importe que refleja la contraprestación a la que espera tener derecho a cambio de dichos bienes o servicios.</w:t>
      </w:r>
    </w:p>
    <w:p w14:paraId="01D11934" w14:textId="77777777" w:rsidR="002F0F6E" w:rsidRPr="001B7E3A" w:rsidRDefault="002F0F6E" w:rsidP="002F0F6E">
      <w:pPr>
        <w:tabs>
          <w:tab w:val="left" w:pos="426"/>
          <w:tab w:val="left" w:pos="567"/>
        </w:tabs>
        <w:suppressAutoHyphens/>
        <w:ind w:left="426"/>
        <w:jc w:val="both"/>
        <w:rPr>
          <w:rFonts w:ascii="Segoe UI" w:hAnsi="Segoe UI" w:cs="Segoe UI"/>
          <w:sz w:val="20"/>
        </w:rPr>
      </w:pPr>
    </w:p>
    <w:p w14:paraId="5219A83B" w14:textId="77777777" w:rsidR="002F0F6E"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No se reconocen ingresos en las permutas de elementos homogéneos como las permutas de productos terminados, o mercaderías intercambiables entre dos empresas con el objetivo de ser más eficaces en su labor comercial de entregar el producto a sus respectivos clientes.</w:t>
      </w:r>
    </w:p>
    <w:p w14:paraId="6CDB1C87" w14:textId="77777777" w:rsidR="002F0F6E" w:rsidRPr="001B7E3A" w:rsidRDefault="002F0F6E" w:rsidP="002F0F6E">
      <w:pPr>
        <w:tabs>
          <w:tab w:val="left" w:pos="426"/>
          <w:tab w:val="left" w:pos="567"/>
        </w:tabs>
        <w:suppressAutoHyphens/>
        <w:ind w:left="426"/>
        <w:jc w:val="both"/>
        <w:rPr>
          <w:rFonts w:ascii="Segoe UI" w:hAnsi="Segoe UI" w:cs="Segoe UI"/>
          <w:sz w:val="20"/>
        </w:rPr>
      </w:pPr>
    </w:p>
    <w:p w14:paraId="5E4E4E6A" w14:textId="77777777" w:rsidR="00F9103A" w:rsidRDefault="00F9103A">
      <w:pPr>
        <w:spacing w:after="240" w:line="20" w:lineRule="atLeast"/>
        <w:rPr>
          <w:rFonts w:ascii="Segoe UI" w:hAnsi="Segoe UI" w:cs="Segoe UI"/>
          <w:b/>
          <w:bCs/>
          <w:sz w:val="20"/>
        </w:rPr>
      </w:pPr>
      <w:r>
        <w:rPr>
          <w:rFonts w:ascii="Segoe UI" w:hAnsi="Segoe UI" w:cs="Segoe UI"/>
          <w:b/>
          <w:bCs/>
          <w:sz w:val="20"/>
        </w:rPr>
        <w:br w:type="page"/>
      </w:r>
    </w:p>
    <w:p w14:paraId="5429AB9B" w14:textId="5CD7CFDE" w:rsidR="002F0F6E"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b/>
          <w:bCs/>
          <w:sz w:val="20"/>
        </w:rPr>
        <w:lastRenderedPageBreak/>
        <w:t>Reconocimiento</w:t>
      </w:r>
    </w:p>
    <w:p w14:paraId="3EEE0C8C" w14:textId="77777777" w:rsidR="002F0F6E" w:rsidRPr="00F9103A" w:rsidRDefault="002F0F6E" w:rsidP="002F0F6E">
      <w:pPr>
        <w:tabs>
          <w:tab w:val="left" w:pos="426"/>
          <w:tab w:val="left" w:pos="567"/>
        </w:tabs>
        <w:suppressAutoHyphens/>
        <w:ind w:left="426"/>
        <w:jc w:val="both"/>
        <w:rPr>
          <w:rFonts w:ascii="Segoe UI" w:hAnsi="Segoe UI" w:cs="Segoe UI"/>
          <w:sz w:val="18"/>
          <w:szCs w:val="18"/>
        </w:rPr>
      </w:pPr>
    </w:p>
    <w:p w14:paraId="0D48512B" w14:textId="5DA931F3" w:rsidR="002F0F6E"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La empresa reconoce los ingresos derivados de un contrato cuando (o a medida que) se produce la transferencia al cliente del control sobre los bienes o servicios comprometidos (es decir, la o las obligaciones a cumplir).</w:t>
      </w:r>
    </w:p>
    <w:p w14:paraId="278016A0" w14:textId="77777777" w:rsidR="002F0F6E" w:rsidRPr="00F9103A" w:rsidRDefault="002F0F6E" w:rsidP="002F0F6E">
      <w:pPr>
        <w:tabs>
          <w:tab w:val="left" w:pos="426"/>
          <w:tab w:val="left" w:pos="567"/>
        </w:tabs>
        <w:suppressAutoHyphens/>
        <w:ind w:left="426"/>
        <w:jc w:val="both"/>
        <w:rPr>
          <w:rFonts w:ascii="Segoe UI" w:hAnsi="Segoe UI" w:cs="Segoe UI"/>
          <w:sz w:val="18"/>
          <w:szCs w:val="18"/>
        </w:rPr>
      </w:pPr>
    </w:p>
    <w:p w14:paraId="2A5E85A9" w14:textId="1DBD2893" w:rsidR="002F0F6E"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El control de un bien o servicio (un activo) hace referencia a la capacidad para decidir plenamente sobre el uso de ese elemento patrimonial y obtener sustancialmente todos sus beneficios restantes. El control incluye la capacidad de impedir que otras entidades decidan sobre el uso del activo y obtengan sus beneficios.</w:t>
      </w:r>
    </w:p>
    <w:p w14:paraId="7CCA57A1" w14:textId="77777777" w:rsidR="00DC248E" w:rsidRPr="00F9103A" w:rsidRDefault="00DC248E" w:rsidP="002F0F6E">
      <w:pPr>
        <w:tabs>
          <w:tab w:val="left" w:pos="426"/>
          <w:tab w:val="left" w:pos="567"/>
        </w:tabs>
        <w:suppressAutoHyphens/>
        <w:ind w:left="426"/>
        <w:jc w:val="both"/>
        <w:rPr>
          <w:rFonts w:ascii="Segoe UI" w:hAnsi="Segoe UI" w:cs="Segoe UI"/>
          <w:sz w:val="18"/>
          <w:szCs w:val="18"/>
        </w:rPr>
      </w:pPr>
    </w:p>
    <w:p w14:paraId="073A703A" w14:textId="48050A42" w:rsidR="002F0F6E"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Para cada obligación a cumplir (entrega de bienes o prestación de servicios) que se identifica, la empresa determina al comienzo del contrato si el compromiso asumido se cumplirá a lo largo del tiempo o en un momento determinado.</w:t>
      </w:r>
    </w:p>
    <w:p w14:paraId="04675029" w14:textId="77777777" w:rsidR="002F0F6E" w:rsidRPr="00F9103A" w:rsidRDefault="002F0F6E" w:rsidP="002F0F6E">
      <w:pPr>
        <w:tabs>
          <w:tab w:val="left" w:pos="426"/>
          <w:tab w:val="left" w:pos="567"/>
        </w:tabs>
        <w:suppressAutoHyphens/>
        <w:ind w:left="426"/>
        <w:jc w:val="both"/>
        <w:rPr>
          <w:rFonts w:ascii="Segoe UI" w:hAnsi="Segoe UI" w:cs="Segoe UI"/>
          <w:sz w:val="18"/>
          <w:szCs w:val="18"/>
        </w:rPr>
      </w:pPr>
    </w:p>
    <w:p w14:paraId="67F00DA7" w14:textId="0A7AE1A1" w:rsidR="002F0F6E"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Los ingresos derivados de los compromisos (con carácter general, de prestaciones de servicios o venta de bienes) que se cumplen a lo largo del tiempo se reconocen en función del grado de avance o progreso hacia el cumplimiento completo de las obligaciones contractuales siempre que la empresa dispone de información fiable para realizar la medición del grado de avance.</w:t>
      </w:r>
    </w:p>
    <w:p w14:paraId="272EA1D3" w14:textId="77777777" w:rsidR="002F0F6E" w:rsidRPr="00F9103A" w:rsidRDefault="002F0F6E" w:rsidP="002F0F6E">
      <w:pPr>
        <w:tabs>
          <w:tab w:val="left" w:pos="426"/>
          <w:tab w:val="left" w:pos="567"/>
        </w:tabs>
        <w:suppressAutoHyphens/>
        <w:ind w:left="426"/>
        <w:jc w:val="both"/>
        <w:rPr>
          <w:rFonts w:ascii="Segoe UI" w:hAnsi="Segoe UI" w:cs="Segoe UI"/>
          <w:sz w:val="18"/>
          <w:szCs w:val="18"/>
        </w:rPr>
      </w:pPr>
    </w:p>
    <w:p w14:paraId="7F489C6D" w14:textId="4302E84E" w:rsidR="002F0F6E"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La empresa revisa y, si es necesario, modifica las estimaciones del ingreso a reconocer, a medida que cumple con el compromiso asumido. La necesidad de tales revisiones no indica, necesariamente, que el desenlace o resultado de la operación no pueda ser estimado con fiabilidad.</w:t>
      </w:r>
    </w:p>
    <w:p w14:paraId="6196CB34" w14:textId="77777777" w:rsidR="002F0F6E" w:rsidRPr="00F9103A" w:rsidRDefault="002F0F6E" w:rsidP="002F0F6E">
      <w:pPr>
        <w:tabs>
          <w:tab w:val="left" w:pos="426"/>
          <w:tab w:val="left" w:pos="567"/>
        </w:tabs>
        <w:suppressAutoHyphens/>
        <w:ind w:left="426"/>
        <w:jc w:val="both"/>
        <w:rPr>
          <w:rFonts w:ascii="Segoe UI" w:hAnsi="Segoe UI" w:cs="Segoe UI"/>
          <w:sz w:val="18"/>
          <w:szCs w:val="18"/>
        </w:rPr>
      </w:pPr>
    </w:p>
    <w:p w14:paraId="1FA5FCDB" w14:textId="70FE860B" w:rsidR="002F0F6E"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Cuando, a una fecha determinada, la empresa no es capaz de medir razonablemente el grado de cumplimiento de la obligación (por ejemplo, en las primeras etapas de un contrato), aunque espera recuperar los costes incurridos para satisfacer dicho compromiso, solo se reconocen ingresos y la correspondiente contraprestación en un importe equivalente a los costes incurridos hasta esa fecha.</w:t>
      </w:r>
    </w:p>
    <w:p w14:paraId="6F69535F" w14:textId="77777777" w:rsidR="002F0F6E" w:rsidRPr="00F9103A" w:rsidRDefault="002F0F6E" w:rsidP="002F0F6E">
      <w:pPr>
        <w:tabs>
          <w:tab w:val="left" w:pos="426"/>
          <w:tab w:val="left" w:pos="567"/>
        </w:tabs>
        <w:suppressAutoHyphens/>
        <w:ind w:left="426"/>
        <w:jc w:val="both"/>
        <w:rPr>
          <w:rFonts w:ascii="Segoe UI" w:hAnsi="Segoe UI" w:cs="Segoe UI"/>
          <w:sz w:val="18"/>
          <w:szCs w:val="18"/>
        </w:rPr>
      </w:pPr>
    </w:p>
    <w:p w14:paraId="3DE22FC1" w14:textId="36B05B9F" w:rsidR="002F0F6E"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En el caso de las obligaciones contractuales que se cumplen en un momento determinado, los ingresos derivados de su ejecución se reconocen en tal fecha. Hasta que no se produzca esta circunstancia, los costes incurridos en la producción o fabricación del producto (bienes o servicios) se contabilizan como existencias.</w:t>
      </w:r>
    </w:p>
    <w:p w14:paraId="26B7C332" w14:textId="77777777" w:rsidR="002F0F6E" w:rsidRPr="00F9103A" w:rsidRDefault="002F0F6E" w:rsidP="002F0F6E">
      <w:pPr>
        <w:tabs>
          <w:tab w:val="left" w:pos="426"/>
          <w:tab w:val="left" w:pos="567"/>
        </w:tabs>
        <w:suppressAutoHyphens/>
        <w:ind w:left="426"/>
        <w:jc w:val="both"/>
        <w:rPr>
          <w:rFonts w:ascii="Segoe UI" w:hAnsi="Segoe UI" w:cs="Segoe UI"/>
          <w:sz w:val="18"/>
          <w:szCs w:val="18"/>
        </w:rPr>
      </w:pPr>
    </w:p>
    <w:p w14:paraId="23E01AD7" w14:textId="72C8263C" w:rsidR="00D50E1C"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Cuando existan dudas relativas al cobro del derecho de crédito previamente reconocido como ingresos por venta o prestación de servicios, la pérdida por deterioro se registrará como un gasto por corrección de valor por deterioro y no como un menor ingreso.</w:t>
      </w:r>
    </w:p>
    <w:p w14:paraId="036FBA2C" w14:textId="4010113C" w:rsidR="002F0F6E" w:rsidRPr="00F9103A" w:rsidRDefault="002F0F6E" w:rsidP="002F0F6E">
      <w:pPr>
        <w:tabs>
          <w:tab w:val="left" w:pos="426"/>
          <w:tab w:val="left" w:pos="567"/>
        </w:tabs>
        <w:suppressAutoHyphens/>
        <w:ind w:left="426"/>
        <w:jc w:val="both"/>
        <w:rPr>
          <w:rFonts w:ascii="Segoe UI" w:hAnsi="Segoe UI" w:cs="Segoe UI"/>
          <w:sz w:val="16"/>
          <w:szCs w:val="16"/>
        </w:rPr>
      </w:pPr>
    </w:p>
    <w:p w14:paraId="4371F114" w14:textId="7D73800C" w:rsidR="002F0F6E" w:rsidRPr="001B7E3A" w:rsidRDefault="002F0F6E" w:rsidP="002F0F6E">
      <w:pPr>
        <w:tabs>
          <w:tab w:val="left" w:pos="426"/>
          <w:tab w:val="left" w:pos="567"/>
        </w:tabs>
        <w:suppressAutoHyphens/>
        <w:ind w:left="426"/>
        <w:jc w:val="both"/>
        <w:rPr>
          <w:rFonts w:ascii="Segoe UI" w:hAnsi="Segoe UI" w:cs="Segoe UI"/>
          <w:b/>
          <w:bCs/>
          <w:sz w:val="20"/>
        </w:rPr>
      </w:pPr>
      <w:r w:rsidRPr="001B7E3A">
        <w:rPr>
          <w:rFonts w:ascii="Segoe UI" w:hAnsi="Segoe UI" w:cs="Segoe UI"/>
          <w:b/>
          <w:bCs/>
          <w:sz w:val="20"/>
        </w:rPr>
        <w:t>Cumplimiento de la obligación a lo largo del tiempo</w:t>
      </w:r>
    </w:p>
    <w:p w14:paraId="2E999265" w14:textId="514A462B" w:rsidR="002F0F6E" w:rsidRPr="00F9103A" w:rsidRDefault="002F0F6E" w:rsidP="002F0F6E">
      <w:pPr>
        <w:tabs>
          <w:tab w:val="left" w:pos="426"/>
          <w:tab w:val="left" w:pos="567"/>
        </w:tabs>
        <w:suppressAutoHyphens/>
        <w:ind w:left="426"/>
        <w:jc w:val="both"/>
        <w:rPr>
          <w:rFonts w:ascii="Segoe UI" w:hAnsi="Segoe UI" w:cs="Segoe UI"/>
          <w:sz w:val="16"/>
          <w:szCs w:val="16"/>
        </w:rPr>
      </w:pPr>
    </w:p>
    <w:p w14:paraId="642FBACF" w14:textId="01AB2CB1" w:rsidR="002F0F6E"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Se entiende que la empresa transfiere el control de un activo (con carácter general, de un servicio o producto) a lo largo del tiempo cuando se cumple uno de los siguientes criterios:</w:t>
      </w:r>
    </w:p>
    <w:p w14:paraId="1EDE32DB" w14:textId="77777777" w:rsidR="002F0F6E" w:rsidRPr="00F9103A" w:rsidRDefault="002F0F6E" w:rsidP="002F0F6E">
      <w:pPr>
        <w:tabs>
          <w:tab w:val="left" w:pos="426"/>
          <w:tab w:val="left" w:pos="567"/>
        </w:tabs>
        <w:suppressAutoHyphens/>
        <w:ind w:left="426"/>
        <w:jc w:val="both"/>
        <w:rPr>
          <w:rFonts w:ascii="Segoe UI" w:hAnsi="Segoe UI" w:cs="Segoe UI"/>
          <w:sz w:val="16"/>
          <w:szCs w:val="16"/>
        </w:rPr>
      </w:pPr>
    </w:p>
    <w:p w14:paraId="161E7C95" w14:textId="01F30051" w:rsidR="002F0F6E" w:rsidRPr="001B7E3A" w:rsidRDefault="002F0F6E" w:rsidP="00CF27BF">
      <w:pPr>
        <w:pStyle w:val="Prrafodelista"/>
        <w:numPr>
          <w:ilvl w:val="0"/>
          <w:numId w:val="43"/>
        </w:numPr>
        <w:tabs>
          <w:tab w:val="left" w:pos="426"/>
          <w:tab w:val="left" w:pos="567"/>
        </w:tabs>
        <w:suppressAutoHyphens/>
        <w:ind w:left="709" w:hanging="283"/>
        <w:jc w:val="both"/>
        <w:rPr>
          <w:rFonts w:ascii="Segoe UI" w:hAnsi="Segoe UI" w:cs="Segoe UI"/>
          <w:sz w:val="20"/>
        </w:rPr>
      </w:pPr>
      <w:r w:rsidRPr="001B7E3A">
        <w:rPr>
          <w:rFonts w:ascii="Segoe UI" w:hAnsi="Segoe UI" w:cs="Segoe UI"/>
          <w:sz w:val="20"/>
        </w:rPr>
        <w:t>El cliente recibe y consume de forma simultánea los beneficios proporcionados por la actividad de la empresa (generalmente, la prestación de un servicio) a medida que la entidad la desarrolla, como sucede en algunos servicios recurrentes (seguridad o limpieza). En tal caso, si otra empresa asumiera el contrato no necesitaría realizar nuevamente de forma sustancial el trabajo completado hasta la fecha.</w:t>
      </w:r>
    </w:p>
    <w:p w14:paraId="2A9E0A64" w14:textId="11BB8DFC" w:rsidR="002F0F6E" w:rsidRPr="001B7E3A" w:rsidRDefault="002F0F6E" w:rsidP="00CF27BF">
      <w:pPr>
        <w:pStyle w:val="Prrafodelista"/>
        <w:numPr>
          <w:ilvl w:val="0"/>
          <w:numId w:val="43"/>
        </w:numPr>
        <w:tabs>
          <w:tab w:val="left" w:pos="426"/>
          <w:tab w:val="left" w:pos="567"/>
        </w:tabs>
        <w:suppressAutoHyphens/>
        <w:ind w:left="709" w:hanging="283"/>
        <w:jc w:val="both"/>
        <w:rPr>
          <w:rFonts w:ascii="Segoe UI" w:hAnsi="Segoe UI" w:cs="Segoe UI"/>
          <w:sz w:val="20"/>
        </w:rPr>
      </w:pPr>
      <w:r w:rsidRPr="001B7E3A">
        <w:rPr>
          <w:rFonts w:ascii="Segoe UI" w:hAnsi="Segoe UI" w:cs="Segoe UI"/>
          <w:sz w:val="20"/>
        </w:rPr>
        <w:lastRenderedPageBreak/>
        <w:t>La empresa produce o mejora un activo (tangible o intangible) que el cliente controla a medida que se desarrolla la actividad (por ejemplo, un servicio de construcción efectuado sobre un terreno del cliente).</w:t>
      </w:r>
    </w:p>
    <w:p w14:paraId="6342AC93" w14:textId="77777777" w:rsidR="002F0F6E" w:rsidRPr="001B7E3A" w:rsidRDefault="002F0F6E" w:rsidP="002F0F6E">
      <w:pPr>
        <w:pStyle w:val="Prrafodelista"/>
        <w:tabs>
          <w:tab w:val="left" w:pos="426"/>
          <w:tab w:val="left" w:pos="567"/>
        </w:tabs>
        <w:suppressAutoHyphens/>
        <w:ind w:left="709"/>
        <w:jc w:val="both"/>
        <w:rPr>
          <w:rFonts w:ascii="Segoe UI" w:hAnsi="Segoe UI" w:cs="Segoe UI"/>
          <w:sz w:val="20"/>
        </w:rPr>
      </w:pPr>
    </w:p>
    <w:p w14:paraId="0C0162E4" w14:textId="443009C1" w:rsidR="002F0F6E" w:rsidRPr="001B7E3A" w:rsidRDefault="002F0F6E" w:rsidP="00CF27BF">
      <w:pPr>
        <w:pStyle w:val="Prrafodelista"/>
        <w:numPr>
          <w:ilvl w:val="0"/>
          <w:numId w:val="43"/>
        </w:numPr>
        <w:tabs>
          <w:tab w:val="left" w:pos="426"/>
          <w:tab w:val="left" w:pos="567"/>
        </w:tabs>
        <w:suppressAutoHyphens/>
        <w:ind w:left="709" w:hanging="283"/>
        <w:jc w:val="both"/>
        <w:rPr>
          <w:rFonts w:ascii="Segoe UI" w:hAnsi="Segoe UI" w:cs="Segoe UI"/>
          <w:sz w:val="20"/>
        </w:rPr>
      </w:pPr>
      <w:r w:rsidRPr="001B7E3A">
        <w:rPr>
          <w:rFonts w:ascii="Segoe UI" w:hAnsi="Segoe UI" w:cs="Segoe UI"/>
          <w:sz w:val="20"/>
        </w:rPr>
        <w:t>La empresa elabora un activo específico para el cliente (con carácter general, un servicio o una instalación técnica compleja o un bien particular con especificaciones singulares) sin un uso alternativo y la empresa tiene un derecho exigible al cobro por la actividad que se haya completado hasta la fecha (por ejemplo, servicios de consultoría que den lugar a una opinión profesional para el cliente).</w:t>
      </w:r>
    </w:p>
    <w:p w14:paraId="22F8289E" w14:textId="77777777" w:rsidR="002F0F6E" w:rsidRPr="001B7E3A" w:rsidRDefault="002F0F6E" w:rsidP="002F0F6E">
      <w:pPr>
        <w:tabs>
          <w:tab w:val="left" w:pos="426"/>
          <w:tab w:val="left" w:pos="567"/>
        </w:tabs>
        <w:suppressAutoHyphens/>
        <w:ind w:left="426"/>
        <w:jc w:val="both"/>
        <w:rPr>
          <w:rFonts w:ascii="Segoe UI" w:hAnsi="Segoe UI" w:cs="Segoe UI"/>
          <w:sz w:val="20"/>
        </w:rPr>
      </w:pPr>
    </w:p>
    <w:p w14:paraId="2972C84C" w14:textId="0FE36DCE" w:rsidR="002F0F6E"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Si la transferencia del control sobre el activo no se produce a lo largo del tiempo la empresa reconoce el ingreso siguiendo los criterios establecidos para las obligaciones que se cumplen en un momento determinado.</w:t>
      </w:r>
    </w:p>
    <w:p w14:paraId="292EEA69" w14:textId="77777777" w:rsidR="00A82ED7" w:rsidRPr="001B7E3A" w:rsidRDefault="00A82ED7" w:rsidP="002F0F6E">
      <w:pPr>
        <w:tabs>
          <w:tab w:val="left" w:pos="426"/>
          <w:tab w:val="left" w:pos="567"/>
        </w:tabs>
        <w:suppressAutoHyphens/>
        <w:ind w:left="426"/>
        <w:jc w:val="both"/>
        <w:rPr>
          <w:rFonts w:ascii="Segoe UI" w:hAnsi="Segoe UI" w:cs="Segoe UI"/>
          <w:sz w:val="20"/>
        </w:rPr>
      </w:pPr>
    </w:p>
    <w:p w14:paraId="0B542EE1" w14:textId="528ECE64" w:rsidR="002F0F6E" w:rsidRPr="001B7E3A" w:rsidRDefault="00A82ED7" w:rsidP="002F0F6E">
      <w:pPr>
        <w:tabs>
          <w:tab w:val="left" w:pos="426"/>
          <w:tab w:val="left" w:pos="567"/>
        </w:tabs>
        <w:suppressAutoHyphens/>
        <w:ind w:left="426"/>
        <w:jc w:val="both"/>
        <w:rPr>
          <w:rFonts w:ascii="Segoe UI" w:hAnsi="Segoe UI" w:cs="Segoe UI"/>
          <w:b/>
          <w:bCs/>
          <w:sz w:val="20"/>
        </w:rPr>
      </w:pPr>
      <w:r w:rsidRPr="001B7E3A">
        <w:rPr>
          <w:rFonts w:ascii="Segoe UI" w:hAnsi="Segoe UI" w:cs="Segoe UI"/>
          <w:b/>
          <w:bCs/>
          <w:sz w:val="20"/>
        </w:rPr>
        <w:t>Indicadores de cumplimiento de la obligación en un momento del tiempo</w:t>
      </w:r>
    </w:p>
    <w:p w14:paraId="4B90C33F" w14:textId="0B9F1777" w:rsidR="00A82ED7" w:rsidRPr="001B7E3A" w:rsidRDefault="00A82ED7" w:rsidP="002F0F6E">
      <w:pPr>
        <w:tabs>
          <w:tab w:val="left" w:pos="426"/>
          <w:tab w:val="left" w:pos="567"/>
        </w:tabs>
        <w:suppressAutoHyphens/>
        <w:ind w:left="426"/>
        <w:jc w:val="both"/>
        <w:rPr>
          <w:rFonts w:ascii="Segoe UI" w:hAnsi="Segoe UI" w:cs="Segoe UI"/>
          <w:sz w:val="20"/>
        </w:rPr>
      </w:pPr>
    </w:p>
    <w:p w14:paraId="5ED49EAD" w14:textId="1566F915" w:rsidR="00A82ED7" w:rsidRPr="001B7E3A" w:rsidRDefault="00A82ED7" w:rsidP="00A82ED7">
      <w:pPr>
        <w:tabs>
          <w:tab w:val="left" w:pos="426"/>
          <w:tab w:val="left" w:pos="567"/>
        </w:tabs>
        <w:suppressAutoHyphens/>
        <w:ind w:left="426"/>
        <w:jc w:val="both"/>
        <w:rPr>
          <w:rFonts w:ascii="Segoe UI" w:hAnsi="Segoe UI" w:cs="Segoe UI"/>
          <w:sz w:val="20"/>
        </w:rPr>
      </w:pPr>
      <w:r w:rsidRPr="001B7E3A">
        <w:rPr>
          <w:rFonts w:ascii="Segoe UI" w:hAnsi="Segoe UI" w:cs="Segoe UI"/>
          <w:sz w:val="20"/>
        </w:rPr>
        <w:t>Para identificar el momento concreto en que el cliente obtiene el control del activo (con carácter general, un bien), la empresa considera, entre otros, los siguientes indicadores:</w:t>
      </w:r>
    </w:p>
    <w:p w14:paraId="2A6E65C9" w14:textId="77777777" w:rsidR="00A82ED7" w:rsidRPr="001B7E3A" w:rsidRDefault="00A82ED7" w:rsidP="00A82ED7">
      <w:pPr>
        <w:tabs>
          <w:tab w:val="left" w:pos="426"/>
          <w:tab w:val="left" w:pos="567"/>
        </w:tabs>
        <w:suppressAutoHyphens/>
        <w:ind w:left="426"/>
        <w:jc w:val="both"/>
        <w:rPr>
          <w:rFonts w:ascii="Segoe UI" w:hAnsi="Segoe UI" w:cs="Segoe UI"/>
          <w:sz w:val="20"/>
        </w:rPr>
      </w:pPr>
    </w:p>
    <w:p w14:paraId="7ECEB96C" w14:textId="77777777" w:rsidR="00A82ED7" w:rsidRPr="001B7E3A" w:rsidRDefault="00A82ED7" w:rsidP="00CF27BF">
      <w:pPr>
        <w:pStyle w:val="Prrafodelista"/>
        <w:numPr>
          <w:ilvl w:val="0"/>
          <w:numId w:val="44"/>
        </w:numPr>
        <w:tabs>
          <w:tab w:val="left" w:pos="709"/>
        </w:tabs>
        <w:suppressAutoHyphens/>
        <w:ind w:left="709" w:hanging="283"/>
        <w:jc w:val="both"/>
        <w:rPr>
          <w:rFonts w:ascii="Segoe UI" w:hAnsi="Segoe UI" w:cs="Segoe UI"/>
          <w:sz w:val="20"/>
        </w:rPr>
      </w:pPr>
      <w:r w:rsidRPr="001B7E3A">
        <w:rPr>
          <w:rFonts w:ascii="Segoe UI" w:hAnsi="Segoe UI" w:cs="Segoe UI"/>
          <w:sz w:val="20"/>
        </w:rPr>
        <w:t>El cliente asume los riesgos y beneficios significativos inherentes a la propiedad del activo. Al evaluar este punto, la empresa excluye cualquier riesgo que dé lugar a una obligación separada, distinta del compromiso de transferir el activo. Por ejemplo, la empresa puede haber transferido el control del activo, pero no haber satisfecho la obligación de proporcionar servicios de mantenimiento durante la vida útil del activo.</w:t>
      </w:r>
    </w:p>
    <w:p w14:paraId="7C659329" w14:textId="77777777" w:rsidR="00A82ED7" w:rsidRPr="001B7E3A" w:rsidRDefault="00A82ED7" w:rsidP="00A82ED7">
      <w:pPr>
        <w:pStyle w:val="Prrafodelista"/>
        <w:tabs>
          <w:tab w:val="left" w:pos="709"/>
        </w:tabs>
        <w:suppressAutoHyphens/>
        <w:ind w:left="709"/>
        <w:jc w:val="both"/>
        <w:rPr>
          <w:rFonts w:ascii="Segoe UI" w:hAnsi="Segoe UI" w:cs="Segoe UI"/>
          <w:sz w:val="20"/>
        </w:rPr>
      </w:pPr>
    </w:p>
    <w:p w14:paraId="752B576E" w14:textId="77777777" w:rsidR="00A82ED7" w:rsidRPr="001B7E3A" w:rsidRDefault="00A82ED7" w:rsidP="00CF27BF">
      <w:pPr>
        <w:pStyle w:val="Prrafodelista"/>
        <w:numPr>
          <w:ilvl w:val="0"/>
          <w:numId w:val="44"/>
        </w:numPr>
        <w:tabs>
          <w:tab w:val="left" w:pos="709"/>
        </w:tabs>
        <w:suppressAutoHyphens/>
        <w:ind w:left="709" w:hanging="283"/>
        <w:jc w:val="both"/>
        <w:rPr>
          <w:rFonts w:ascii="Segoe UI" w:hAnsi="Segoe UI" w:cs="Segoe UI"/>
          <w:sz w:val="20"/>
        </w:rPr>
      </w:pPr>
      <w:r w:rsidRPr="001B7E3A">
        <w:rPr>
          <w:rFonts w:ascii="Segoe UI" w:hAnsi="Segoe UI" w:cs="Segoe UI"/>
          <w:sz w:val="20"/>
        </w:rPr>
        <w:t>La empresa ha transferido la posesión física del activo. Sin embargo, la posesión física puede no coincidir con el control de un activo. Así, por ejemplo, en algunos acuerdos de recompra y en algunos acuerdos de depósito, un cliente o consignatario puede tener la posesión física de un activo que controla la empresa cedente de dicho activo y, por tanto, el mismo no puede considerarse transferido. Por el contrario, en acuerdos de entrega posterior a la facturación, la empresa puede tener la posesión física de un activo que controla el cliente.</w:t>
      </w:r>
    </w:p>
    <w:p w14:paraId="3C2E7B1C" w14:textId="77777777" w:rsidR="00A82ED7" w:rsidRPr="001B7E3A" w:rsidRDefault="00A82ED7" w:rsidP="00A82ED7">
      <w:pPr>
        <w:pStyle w:val="Prrafodelista"/>
        <w:tabs>
          <w:tab w:val="left" w:pos="709"/>
        </w:tabs>
        <w:suppressAutoHyphens/>
        <w:ind w:left="709"/>
        <w:jc w:val="both"/>
        <w:rPr>
          <w:rFonts w:ascii="Segoe UI" w:hAnsi="Segoe UI" w:cs="Segoe UI"/>
          <w:sz w:val="20"/>
        </w:rPr>
      </w:pPr>
    </w:p>
    <w:p w14:paraId="2BB0C1B4" w14:textId="77777777" w:rsidR="00A82ED7" w:rsidRPr="001B7E3A" w:rsidRDefault="00A82ED7" w:rsidP="00CF27BF">
      <w:pPr>
        <w:pStyle w:val="Prrafodelista"/>
        <w:numPr>
          <w:ilvl w:val="0"/>
          <w:numId w:val="44"/>
        </w:numPr>
        <w:tabs>
          <w:tab w:val="left" w:pos="709"/>
        </w:tabs>
        <w:suppressAutoHyphens/>
        <w:ind w:left="709" w:hanging="283"/>
        <w:jc w:val="both"/>
        <w:rPr>
          <w:rFonts w:ascii="Segoe UI" w:hAnsi="Segoe UI" w:cs="Segoe UI"/>
          <w:sz w:val="20"/>
        </w:rPr>
      </w:pPr>
      <w:r w:rsidRPr="001B7E3A">
        <w:rPr>
          <w:rFonts w:ascii="Segoe UI" w:hAnsi="Segoe UI" w:cs="Segoe UI"/>
          <w:sz w:val="20"/>
        </w:rPr>
        <w:t>El cliente ha recibido (aceptado) el activo a conformidad de acuerdo con las especificaciones contractuales. Si una empresa puede determinar de forma objetiva que se ha transferido el control del bien o servicio al cliente de acuerdo con las especificaciones acordadas, la aceptación de este último es una formalidad que no afectaría a la determinación sobre la transferencia del control. Por ejemplo, si la cláusula de aceptación se basa en el cumplimiento de características de tamaño o peso especificadas, la empresa podría determinar si esos criterios se han cumplido antes de recibir confirmación de la aceptación del cliente.</w:t>
      </w:r>
    </w:p>
    <w:p w14:paraId="2B46AE93" w14:textId="77777777" w:rsidR="00A82ED7" w:rsidRPr="001B7E3A" w:rsidRDefault="00A82ED7" w:rsidP="00A82ED7">
      <w:pPr>
        <w:pStyle w:val="Prrafodelista"/>
        <w:tabs>
          <w:tab w:val="left" w:pos="709"/>
        </w:tabs>
        <w:suppressAutoHyphens/>
        <w:ind w:left="709"/>
        <w:jc w:val="both"/>
        <w:rPr>
          <w:rFonts w:ascii="Segoe UI" w:hAnsi="Segoe UI" w:cs="Segoe UI"/>
          <w:sz w:val="20"/>
        </w:rPr>
      </w:pPr>
    </w:p>
    <w:p w14:paraId="1E140318" w14:textId="77777777" w:rsidR="00A82ED7" w:rsidRPr="001B7E3A" w:rsidRDefault="00A82ED7" w:rsidP="00A82ED7">
      <w:pPr>
        <w:pStyle w:val="Prrafodelista"/>
        <w:tabs>
          <w:tab w:val="left" w:pos="709"/>
        </w:tabs>
        <w:suppressAutoHyphens/>
        <w:ind w:left="709"/>
        <w:jc w:val="both"/>
        <w:rPr>
          <w:rFonts w:ascii="Segoe UI" w:hAnsi="Segoe UI" w:cs="Segoe UI"/>
          <w:sz w:val="20"/>
        </w:rPr>
      </w:pPr>
      <w:r w:rsidRPr="001B7E3A">
        <w:rPr>
          <w:rFonts w:ascii="Segoe UI" w:hAnsi="Segoe UI" w:cs="Segoe UI"/>
          <w:sz w:val="20"/>
        </w:rPr>
        <w:t>Sin embargo, si la empresa no puede determinar de forma objetiva que el bien o servicio proporcionado al cliente reúne las especificaciones acordadas en el contrato no podrá concluir que el cliente ha obtenido el control hasta que reciba la aceptación del cliente.</w:t>
      </w:r>
    </w:p>
    <w:p w14:paraId="01374D29" w14:textId="77777777" w:rsidR="00A82ED7" w:rsidRPr="001B7E3A" w:rsidRDefault="00A82ED7" w:rsidP="00A82ED7">
      <w:pPr>
        <w:pStyle w:val="Prrafodelista"/>
        <w:tabs>
          <w:tab w:val="left" w:pos="709"/>
        </w:tabs>
        <w:suppressAutoHyphens/>
        <w:ind w:left="709"/>
        <w:jc w:val="both"/>
        <w:rPr>
          <w:rFonts w:ascii="Segoe UI" w:hAnsi="Segoe UI" w:cs="Segoe UI"/>
          <w:sz w:val="20"/>
        </w:rPr>
      </w:pPr>
    </w:p>
    <w:p w14:paraId="4777DB80" w14:textId="77777777" w:rsidR="00F9103A" w:rsidRDefault="00F9103A">
      <w:pPr>
        <w:spacing w:after="240" w:line="20" w:lineRule="atLeast"/>
        <w:rPr>
          <w:rFonts w:ascii="Segoe UI" w:hAnsi="Segoe UI" w:cs="Segoe UI"/>
          <w:sz w:val="20"/>
        </w:rPr>
      </w:pPr>
      <w:r>
        <w:rPr>
          <w:rFonts w:ascii="Segoe UI" w:hAnsi="Segoe UI" w:cs="Segoe UI"/>
          <w:sz w:val="20"/>
        </w:rPr>
        <w:br w:type="page"/>
      </w:r>
    </w:p>
    <w:p w14:paraId="54A1F3B4" w14:textId="159081FE" w:rsidR="00A82ED7" w:rsidRPr="001B7E3A" w:rsidRDefault="00A82ED7" w:rsidP="00A82ED7">
      <w:pPr>
        <w:pStyle w:val="Prrafodelista"/>
        <w:tabs>
          <w:tab w:val="left" w:pos="709"/>
        </w:tabs>
        <w:suppressAutoHyphens/>
        <w:ind w:left="709"/>
        <w:jc w:val="both"/>
        <w:rPr>
          <w:rFonts w:ascii="Segoe UI" w:hAnsi="Segoe UI" w:cs="Segoe UI"/>
          <w:sz w:val="20"/>
        </w:rPr>
      </w:pPr>
      <w:r w:rsidRPr="001B7E3A">
        <w:rPr>
          <w:rFonts w:ascii="Segoe UI" w:hAnsi="Segoe UI" w:cs="Segoe UI"/>
          <w:sz w:val="20"/>
        </w:rPr>
        <w:lastRenderedPageBreak/>
        <w:t>Cuando se entregan productos (bienes o servicios) a un cliente en régimen de prueba o evaluación y este no se ha comprometido a pagar la contraprestación hasta que venza el per</w:t>
      </w:r>
      <w:r w:rsidR="003E0463">
        <w:rPr>
          <w:rFonts w:ascii="Segoe UI" w:hAnsi="Segoe UI" w:cs="Segoe UI"/>
          <w:sz w:val="20"/>
        </w:rPr>
        <w:t>í</w:t>
      </w:r>
      <w:r w:rsidRPr="001B7E3A">
        <w:rPr>
          <w:rFonts w:ascii="Segoe UI" w:hAnsi="Segoe UI" w:cs="Segoe UI"/>
          <w:sz w:val="20"/>
        </w:rPr>
        <w:t>odo de prueba, el control del producto no se ha transferido al cliente hasta que este lo acepta o venza el citado plazo sin haber comunicado su disconformidad.</w:t>
      </w:r>
    </w:p>
    <w:p w14:paraId="3309541F" w14:textId="77777777" w:rsidR="00A82ED7" w:rsidRPr="00F9103A" w:rsidRDefault="00A82ED7" w:rsidP="00A82ED7">
      <w:pPr>
        <w:pStyle w:val="Prrafodelista"/>
        <w:tabs>
          <w:tab w:val="left" w:pos="709"/>
        </w:tabs>
        <w:suppressAutoHyphens/>
        <w:ind w:left="709"/>
        <w:jc w:val="both"/>
        <w:rPr>
          <w:rFonts w:ascii="Segoe UI" w:hAnsi="Segoe UI" w:cs="Segoe UI"/>
          <w:sz w:val="18"/>
          <w:szCs w:val="18"/>
        </w:rPr>
      </w:pPr>
    </w:p>
    <w:p w14:paraId="644493D5" w14:textId="35E84219" w:rsidR="00A82ED7" w:rsidRPr="001B7E3A" w:rsidRDefault="00A82ED7" w:rsidP="00CF27BF">
      <w:pPr>
        <w:pStyle w:val="Prrafodelista"/>
        <w:numPr>
          <w:ilvl w:val="0"/>
          <w:numId w:val="44"/>
        </w:numPr>
        <w:tabs>
          <w:tab w:val="left" w:pos="709"/>
        </w:tabs>
        <w:suppressAutoHyphens/>
        <w:ind w:left="709" w:hanging="283"/>
        <w:jc w:val="both"/>
        <w:rPr>
          <w:rFonts w:ascii="Segoe UI" w:hAnsi="Segoe UI" w:cs="Segoe UI"/>
          <w:sz w:val="20"/>
        </w:rPr>
      </w:pPr>
      <w:r w:rsidRPr="001B7E3A">
        <w:rPr>
          <w:rFonts w:ascii="Segoe UI" w:hAnsi="Segoe UI" w:cs="Segoe UI"/>
          <w:sz w:val="20"/>
        </w:rPr>
        <w:t>La empresa tiene un derecho de cobro por transferir el activo.</w:t>
      </w:r>
    </w:p>
    <w:p w14:paraId="2A3C8C41" w14:textId="77777777" w:rsidR="00A82ED7" w:rsidRPr="00F9103A" w:rsidRDefault="00A82ED7" w:rsidP="00A82ED7">
      <w:pPr>
        <w:pStyle w:val="Prrafodelista"/>
        <w:tabs>
          <w:tab w:val="left" w:pos="709"/>
        </w:tabs>
        <w:suppressAutoHyphens/>
        <w:ind w:left="709"/>
        <w:jc w:val="both"/>
        <w:rPr>
          <w:rFonts w:ascii="Segoe UI" w:hAnsi="Segoe UI" w:cs="Segoe UI"/>
          <w:sz w:val="18"/>
          <w:szCs w:val="18"/>
        </w:rPr>
      </w:pPr>
    </w:p>
    <w:p w14:paraId="7153DFF5" w14:textId="14D5AC6D" w:rsidR="00A82ED7" w:rsidRPr="001B7E3A" w:rsidRDefault="00A82ED7" w:rsidP="00CF27BF">
      <w:pPr>
        <w:pStyle w:val="Prrafodelista"/>
        <w:numPr>
          <w:ilvl w:val="0"/>
          <w:numId w:val="44"/>
        </w:numPr>
        <w:tabs>
          <w:tab w:val="left" w:pos="709"/>
        </w:tabs>
        <w:suppressAutoHyphens/>
        <w:ind w:left="709" w:hanging="283"/>
        <w:jc w:val="both"/>
        <w:rPr>
          <w:rFonts w:ascii="Segoe UI" w:hAnsi="Segoe UI" w:cs="Segoe UI"/>
          <w:sz w:val="20"/>
        </w:rPr>
      </w:pPr>
      <w:r w:rsidRPr="001B7E3A">
        <w:rPr>
          <w:rFonts w:ascii="Segoe UI" w:hAnsi="Segoe UI" w:cs="Segoe UI"/>
          <w:sz w:val="20"/>
        </w:rPr>
        <w:t>El cliente tiene la propiedad del activo. Sin embargo, cuando la empresa conserva el derecho de propiedad solo como protección contra el incumplimiento del cliente, esta circunstancia no impediría al cliente obtener el control del activo.</w:t>
      </w:r>
    </w:p>
    <w:p w14:paraId="6424F804" w14:textId="7A357635" w:rsidR="00A82ED7" w:rsidRPr="00F9103A" w:rsidRDefault="00A82ED7" w:rsidP="002F0F6E">
      <w:pPr>
        <w:tabs>
          <w:tab w:val="left" w:pos="426"/>
          <w:tab w:val="left" w:pos="567"/>
        </w:tabs>
        <w:suppressAutoHyphens/>
        <w:ind w:left="426"/>
        <w:jc w:val="both"/>
        <w:rPr>
          <w:rFonts w:ascii="Segoe UI" w:hAnsi="Segoe UI" w:cs="Segoe UI"/>
          <w:sz w:val="18"/>
          <w:szCs w:val="18"/>
        </w:rPr>
      </w:pPr>
    </w:p>
    <w:p w14:paraId="7004D2E6" w14:textId="4706A1A7" w:rsidR="00CF27BF" w:rsidRPr="001B7E3A" w:rsidRDefault="00CF27BF" w:rsidP="002F0F6E">
      <w:pPr>
        <w:tabs>
          <w:tab w:val="left" w:pos="426"/>
          <w:tab w:val="left" w:pos="567"/>
        </w:tabs>
        <w:suppressAutoHyphens/>
        <w:ind w:left="426"/>
        <w:jc w:val="both"/>
        <w:rPr>
          <w:rFonts w:ascii="Segoe UI" w:hAnsi="Segoe UI" w:cs="Segoe UI"/>
          <w:b/>
          <w:bCs/>
          <w:sz w:val="20"/>
        </w:rPr>
      </w:pPr>
      <w:r w:rsidRPr="001B7E3A">
        <w:rPr>
          <w:rFonts w:ascii="Segoe UI" w:hAnsi="Segoe UI" w:cs="Segoe UI"/>
          <w:b/>
          <w:bCs/>
          <w:sz w:val="20"/>
        </w:rPr>
        <w:t>Valoración</w:t>
      </w:r>
    </w:p>
    <w:p w14:paraId="38B9B7A7" w14:textId="47C763F9" w:rsidR="00CF27BF" w:rsidRPr="00F9103A" w:rsidRDefault="00CF27BF" w:rsidP="002F0F6E">
      <w:pPr>
        <w:tabs>
          <w:tab w:val="left" w:pos="426"/>
          <w:tab w:val="left" w:pos="567"/>
        </w:tabs>
        <w:suppressAutoHyphens/>
        <w:ind w:left="426"/>
        <w:jc w:val="both"/>
        <w:rPr>
          <w:rFonts w:ascii="Segoe UI" w:hAnsi="Segoe UI" w:cs="Segoe UI"/>
          <w:sz w:val="18"/>
          <w:szCs w:val="18"/>
        </w:rPr>
      </w:pPr>
    </w:p>
    <w:p w14:paraId="6DDF71EA" w14:textId="1568636A" w:rsidR="00CF27BF" w:rsidRPr="001B7E3A" w:rsidRDefault="00CF27BF" w:rsidP="00CF27BF">
      <w:pPr>
        <w:tabs>
          <w:tab w:val="left" w:pos="426"/>
          <w:tab w:val="left" w:pos="567"/>
        </w:tabs>
        <w:suppressAutoHyphens/>
        <w:ind w:left="426"/>
        <w:jc w:val="both"/>
        <w:rPr>
          <w:rFonts w:ascii="Segoe UI" w:hAnsi="Segoe UI" w:cs="Segoe UI"/>
          <w:sz w:val="20"/>
        </w:rPr>
      </w:pPr>
      <w:r w:rsidRPr="001B7E3A">
        <w:rPr>
          <w:rFonts w:ascii="Segoe UI" w:hAnsi="Segoe UI" w:cs="Segoe UI"/>
          <w:sz w:val="20"/>
        </w:rPr>
        <w:t>Los ingresos ordinarios procedentes de la venta de bienes y de la prestación de servicios se valoran por el importe monetario o, en su caso, por el valor razonable de la contrapartida, recibida o que se espere recibir, derivada de la misma, que, salvo evidencia en contrario, es el precio acordado para los activos a trasferir al cliente, deducido: el importe de cualquier descuento, rebaja en el precio u otras partidas similares que la empresa pueda conceder, así como los intereses incorporados al nominal de los créditos. No obstante, podrán incluirse los intereses incorporados a los créditos comerciales con vencimiento no superior a un año que no tengan un tipo de interés contractual, cuando el efecto de no actualizar los flujos de efectivo no es significativo.</w:t>
      </w:r>
    </w:p>
    <w:p w14:paraId="60BAA316" w14:textId="77777777" w:rsidR="00CF27BF" w:rsidRPr="00F9103A" w:rsidRDefault="00CF27BF" w:rsidP="00CF27BF">
      <w:pPr>
        <w:tabs>
          <w:tab w:val="left" w:pos="426"/>
          <w:tab w:val="left" w:pos="567"/>
        </w:tabs>
        <w:suppressAutoHyphens/>
        <w:ind w:left="426"/>
        <w:jc w:val="both"/>
        <w:rPr>
          <w:rFonts w:ascii="Segoe UI" w:hAnsi="Segoe UI" w:cs="Segoe UI"/>
          <w:sz w:val="18"/>
          <w:szCs w:val="18"/>
        </w:rPr>
      </w:pPr>
    </w:p>
    <w:p w14:paraId="302221E2" w14:textId="730F6B11" w:rsidR="00CF27BF" w:rsidRPr="001B7E3A" w:rsidRDefault="00CF27BF" w:rsidP="00CF27BF">
      <w:pPr>
        <w:tabs>
          <w:tab w:val="left" w:pos="426"/>
          <w:tab w:val="left" w:pos="567"/>
        </w:tabs>
        <w:suppressAutoHyphens/>
        <w:ind w:left="426"/>
        <w:jc w:val="both"/>
        <w:rPr>
          <w:rFonts w:ascii="Segoe UI" w:hAnsi="Segoe UI" w:cs="Segoe UI"/>
          <w:sz w:val="20"/>
        </w:rPr>
      </w:pPr>
      <w:r w:rsidRPr="001B7E3A">
        <w:rPr>
          <w:rFonts w:ascii="Segoe UI" w:hAnsi="Segoe UI" w:cs="Segoe UI"/>
          <w:sz w:val="20"/>
        </w:rPr>
        <w:t>No forman parte de los ingresos los impuestos que gravan las operaciones de entrega de bienes y prestación de servicios que la empresa debe repercutir a terceros como el impuesto sobre el valor añadido y los impuestos especiales, así como las cantidades recibidas por cuenta de terceros.</w:t>
      </w:r>
    </w:p>
    <w:p w14:paraId="318B507B" w14:textId="77777777" w:rsidR="00CF27BF" w:rsidRPr="00F9103A" w:rsidRDefault="00CF27BF" w:rsidP="00CF27BF">
      <w:pPr>
        <w:tabs>
          <w:tab w:val="left" w:pos="426"/>
          <w:tab w:val="left" w:pos="567"/>
        </w:tabs>
        <w:suppressAutoHyphens/>
        <w:ind w:left="426"/>
        <w:jc w:val="both"/>
        <w:rPr>
          <w:rFonts w:ascii="Segoe UI" w:hAnsi="Segoe UI" w:cs="Segoe UI"/>
          <w:sz w:val="18"/>
          <w:szCs w:val="18"/>
        </w:rPr>
      </w:pPr>
    </w:p>
    <w:p w14:paraId="287AA8F4" w14:textId="489B4857" w:rsidR="00CF27BF" w:rsidRPr="001B7E3A" w:rsidRDefault="00CF27BF" w:rsidP="00CF27BF">
      <w:pPr>
        <w:tabs>
          <w:tab w:val="left" w:pos="426"/>
          <w:tab w:val="left" w:pos="567"/>
        </w:tabs>
        <w:suppressAutoHyphens/>
        <w:ind w:left="426"/>
        <w:jc w:val="both"/>
        <w:rPr>
          <w:rFonts w:ascii="Segoe UI" w:hAnsi="Segoe UI" w:cs="Segoe UI"/>
          <w:sz w:val="20"/>
        </w:rPr>
      </w:pPr>
      <w:r w:rsidRPr="001B7E3A">
        <w:rPr>
          <w:rFonts w:ascii="Segoe UI" w:hAnsi="Segoe UI" w:cs="Segoe UI"/>
          <w:sz w:val="20"/>
        </w:rPr>
        <w:t>La empresa toma en cuenta en la valoración del ingreso la mejor estimación de la contraprestación variable si es altamente probable que no se produzca una reversión significativa del importe del ingreso reconocido cuando posteriormente se resuelva la incertidumbre asociada a la citada contraprestación.</w:t>
      </w:r>
    </w:p>
    <w:p w14:paraId="0832FA4A" w14:textId="77777777" w:rsidR="00CF27BF" w:rsidRPr="00F9103A" w:rsidRDefault="00CF27BF" w:rsidP="00CF27BF">
      <w:pPr>
        <w:tabs>
          <w:tab w:val="left" w:pos="426"/>
          <w:tab w:val="left" w:pos="567"/>
        </w:tabs>
        <w:suppressAutoHyphens/>
        <w:ind w:left="426"/>
        <w:jc w:val="both"/>
        <w:rPr>
          <w:rFonts w:ascii="Segoe UI" w:hAnsi="Segoe UI" w:cs="Segoe UI"/>
          <w:sz w:val="18"/>
          <w:szCs w:val="18"/>
        </w:rPr>
      </w:pPr>
    </w:p>
    <w:p w14:paraId="04B067EB" w14:textId="26B8A3B4" w:rsidR="00CF27BF" w:rsidRPr="001B7E3A" w:rsidRDefault="00CF27BF" w:rsidP="00CF27BF">
      <w:pPr>
        <w:tabs>
          <w:tab w:val="left" w:pos="426"/>
          <w:tab w:val="left" w:pos="567"/>
        </w:tabs>
        <w:suppressAutoHyphens/>
        <w:ind w:left="426"/>
        <w:jc w:val="both"/>
        <w:rPr>
          <w:rFonts w:ascii="Segoe UI" w:hAnsi="Segoe UI" w:cs="Segoe UI"/>
          <w:sz w:val="20"/>
        </w:rPr>
      </w:pPr>
      <w:r w:rsidRPr="001B7E3A">
        <w:rPr>
          <w:rFonts w:ascii="Segoe UI" w:hAnsi="Segoe UI" w:cs="Segoe UI"/>
          <w:sz w:val="20"/>
        </w:rPr>
        <w:t>Por excepción a la regla general, la contraprestación variable relacionada con los acuerdos de cesión de licencias, en forma de participación en las ventas o en el uso de esos activos, solo se reconocen cuando (o a medida que) ocurra el que sea posterior de los siguientes sucesos:</w:t>
      </w:r>
    </w:p>
    <w:p w14:paraId="146CFA6C" w14:textId="77777777" w:rsidR="00CF27BF" w:rsidRPr="00F9103A" w:rsidRDefault="00CF27BF" w:rsidP="00CF27BF">
      <w:pPr>
        <w:tabs>
          <w:tab w:val="left" w:pos="426"/>
          <w:tab w:val="left" w:pos="567"/>
        </w:tabs>
        <w:suppressAutoHyphens/>
        <w:ind w:left="426"/>
        <w:jc w:val="both"/>
        <w:rPr>
          <w:rFonts w:ascii="Segoe UI" w:hAnsi="Segoe UI" w:cs="Segoe UI"/>
          <w:sz w:val="18"/>
          <w:szCs w:val="18"/>
        </w:rPr>
      </w:pPr>
    </w:p>
    <w:p w14:paraId="66B5C8F5" w14:textId="66EB4D25" w:rsidR="00CF27BF" w:rsidRPr="001B7E3A" w:rsidRDefault="00CF27BF" w:rsidP="00CF27BF">
      <w:pPr>
        <w:pStyle w:val="Prrafodelista"/>
        <w:numPr>
          <w:ilvl w:val="0"/>
          <w:numId w:val="45"/>
        </w:numPr>
        <w:tabs>
          <w:tab w:val="left" w:pos="567"/>
          <w:tab w:val="left" w:pos="709"/>
        </w:tabs>
        <w:suppressAutoHyphens/>
        <w:ind w:left="709" w:hanging="283"/>
        <w:jc w:val="both"/>
        <w:rPr>
          <w:rFonts w:ascii="Segoe UI" w:hAnsi="Segoe UI" w:cs="Segoe UI"/>
          <w:sz w:val="20"/>
        </w:rPr>
      </w:pPr>
      <w:r w:rsidRPr="001B7E3A">
        <w:rPr>
          <w:rFonts w:ascii="Segoe UI" w:hAnsi="Segoe UI" w:cs="Segoe UI"/>
          <w:sz w:val="20"/>
        </w:rPr>
        <w:t>Tiene lugar la venta o el uso posterior; o</w:t>
      </w:r>
    </w:p>
    <w:p w14:paraId="6BFB8517" w14:textId="77777777" w:rsidR="00CF27BF" w:rsidRPr="00F9103A" w:rsidRDefault="00CF27BF" w:rsidP="00CF27BF">
      <w:pPr>
        <w:pStyle w:val="Prrafodelista"/>
        <w:tabs>
          <w:tab w:val="left" w:pos="567"/>
          <w:tab w:val="left" w:pos="709"/>
        </w:tabs>
        <w:suppressAutoHyphens/>
        <w:ind w:left="709"/>
        <w:jc w:val="both"/>
        <w:rPr>
          <w:rFonts w:ascii="Segoe UI" w:hAnsi="Segoe UI" w:cs="Segoe UI"/>
          <w:sz w:val="18"/>
          <w:szCs w:val="18"/>
        </w:rPr>
      </w:pPr>
    </w:p>
    <w:p w14:paraId="47532D49" w14:textId="54B96072" w:rsidR="00CF27BF" w:rsidRPr="001B7E3A" w:rsidRDefault="00CF27BF" w:rsidP="00CF27BF">
      <w:pPr>
        <w:pStyle w:val="Prrafodelista"/>
        <w:numPr>
          <w:ilvl w:val="0"/>
          <w:numId w:val="45"/>
        </w:numPr>
        <w:tabs>
          <w:tab w:val="left" w:pos="567"/>
          <w:tab w:val="left" w:pos="709"/>
        </w:tabs>
        <w:suppressAutoHyphens/>
        <w:ind w:left="709" w:hanging="283"/>
        <w:jc w:val="both"/>
        <w:rPr>
          <w:rFonts w:ascii="Segoe UI" w:hAnsi="Segoe UI" w:cs="Segoe UI"/>
          <w:sz w:val="20"/>
        </w:rPr>
      </w:pPr>
      <w:r w:rsidRPr="001B7E3A">
        <w:rPr>
          <w:rFonts w:ascii="Segoe UI" w:hAnsi="Segoe UI" w:cs="Segoe UI"/>
          <w:sz w:val="20"/>
        </w:rPr>
        <w:t>La obligación que asume la empresa en virtud del contrato y a la que se ha asignado parte o toda la contraprestación variable es satisfecha (o parcialmente satisfecha).</w:t>
      </w:r>
    </w:p>
    <w:p w14:paraId="619EACC8" w14:textId="77777777" w:rsidR="00CF27BF" w:rsidRPr="00F9103A" w:rsidRDefault="00CF27BF" w:rsidP="002F0F6E">
      <w:pPr>
        <w:tabs>
          <w:tab w:val="left" w:pos="426"/>
          <w:tab w:val="left" w:pos="567"/>
        </w:tabs>
        <w:suppressAutoHyphens/>
        <w:ind w:left="426"/>
        <w:jc w:val="both"/>
        <w:rPr>
          <w:rFonts w:ascii="Segoe UI" w:hAnsi="Segoe UI" w:cs="Segoe UI"/>
          <w:sz w:val="18"/>
          <w:szCs w:val="18"/>
        </w:rPr>
      </w:pPr>
    </w:p>
    <w:p w14:paraId="67725F01" w14:textId="77777777"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t>Provisiones y contingencias.</w:t>
      </w:r>
    </w:p>
    <w:p w14:paraId="29B38C58" w14:textId="77777777" w:rsidR="00F12889" w:rsidRPr="00F9103A" w:rsidRDefault="00F12889" w:rsidP="00F12889">
      <w:pPr>
        <w:suppressAutoHyphens/>
        <w:spacing w:line="204" w:lineRule="auto"/>
        <w:ind w:left="425"/>
        <w:jc w:val="both"/>
        <w:rPr>
          <w:rFonts w:ascii="Segoe UI" w:hAnsi="Segoe UI" w:cs="Segoe UI"/>
          <w:b/>
          <w:sz w:val="18"/>
          <w:szCs w:val="18"/>
        </w:rPr>
      </w:pPr>
    </w:p>
    <w:p w14:paraId="681BE3C8" w14:textId="77777777" w:rsidR="00F12889" w:rsidRPr="001B7E3A" w:rsidRDefault="00F12889" w:rsidP="00F12889">
      <w:pPr>
        <w:suppressAutoHyphens/>
        <w:ind w:left="425"/>
        <w:jc w:val="both"/>
        <w:rPr>
          <w:rFonts w:ascii="Segoe UI" w:hAnsi="Segoe UI" w:cs="Segoe UI"/>
          <w:sz w:val="20"/>
        </w:rPr>
      </w:pPr>
      <w:r w:rsidRPr="001B7E3A">
        <w:rPr>
          <w:rFonts w:ascii="Segoe UI" w:hAnsi="Segoe UI" w:cs="Segoe UI"/>
          <w:sz w:val="20"/>
        </w:rPr>
        <w:t>Las obligaciones existentes a la fecha del balance surgidas como consecuencia de sucesos pasados de los que pueden derivarse perjuicios patrimoniales para la Sociedad</w:t>
      </w:r>
      <w:r w:rsidR="00993792" w:rsidRPr="001B7E3A">
        <w:rPr>
          <w:rFonts w:ascii="Segoe UI" w:hAnsi="Segoe UI" w:cs="Segoe UI"/>
          <w:sz w:val="20"/>
        </w:rPr>
        <w:t>,</w:t>
      </w:r>
      <w:r w:rsidRPr="001B7E3A">
        <w:rPr>
          <w:rFonts w:ascii="Segoe UI" w:hAnsi="Segoe UI" w:cs="Segoe UI"/>
          <w:sz w:val="20"/>
        </w:rPr>
        <w:t xml:space="preserve"> cuyo importe y momento de cancelación son indeterminados</w:t>
      </w:r>
      <w:r w:rsidR="00993792" w:rsidRPr="001B7E3A">
        <w:rPr>
          <w:rFonts w:ascii="Segoe UI" w:hAnsi="Segoe UI" w:cs="Segoe UI"/>
          <w:sz w:val="20"/>
        </w:rPr>
        <w:t>,</w:t>
      </w:r>
      <w:r w:rsidRPr="001B7E3A">
        <w:rPr>
          <w:rFonts w:ascii="Segoe UI" w:hAnsi="Segoe UI" w:cs="Segoe UI"/>
          <w:sz w:val="20"/>
        </w:rPr>
        <w:t xml:space="preserve"> se registran en el balance como provisiones por el valor actual del importe más probable que se estima que la Sociedad tendrá que desembolsar para cancelar la obligación.</w:t>
      </w:r>
    </w:p>
    <w:p w14:paraId="0B69A45B" w14:textId="7990BF95" w:rsidR="00F12889" w:rsidRDefault="00F12889" w:rsidP="00F12889">
      <w:pPr>
        <w:suppressAutoHyphens/>
        <w:ind w:left="425"/>
        <w:jc w:val="both"/>
        <w:rPr>
          <w:rFonts w:ascii="Segoe UI" w:hAnsi="Segoe UI" w:cs="Segoe UI"/>
          <w:sz w:val="20"/>
        </w:rPr>
      </w:pPr>
      <w:r w:rsidRPr="001B7E3A">
        <w:rPr>
          <w:rFonts w:ascii="Segoe UI" w:hAnsi="Segoe UI" w:cs="Segoe UI"/>
          <w:sz w:val="20"/>
        </w:rPr>
        <w:lastRenderedPageBreak/>
        <w:t>La compensación a recibir de un tercero en el momento de liquidar la obligación no supone una minoración del importe de la deuda, sin perjuicio del reconocimiento en el activo de la Sociedad del correspondiente derecho de cobro, siempre que no existan dudas de que dicho reembolso será percibido, registrándose dicho activo por un importe no superior de la obligación registrada contablemente.</w:t>
      </w:r>
    </w:p>
    <w:p w14:paraId="4112C053" w14:textId="77777777" w:rsidR="00DC248E" w:rsidRPr="001B7E3A" w:rsidRDefault="00DC248E" w:rsidP="00F12889">
      <w:pPr>
        <w:suppressAutoHyphens/>
        <w:ind w:left="425"/>
        <w:jc w:val="both"/>
        <w:rPr>
          <w:rFonts w:ascii="Segoe UI" w:hAnsi="Segoe UI" w:cs="Segoe UI"/>
          <w:sz w:val="20"/>
        </w:rPr>
      </w:pPr>
    </w:p>
    <w:p w14:paraId="2EFA7EBB" w14:textId="77777777"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t>Elementos patrimoniales de naturaleza medioambiental.</w:t>
      </w:r>
    </w:p>
    <w:p w14:paraId="5ADCAB2B" w14:textId="77777777" w:rsidR="00F12889" w:rsidRPr="001B7E3A" w:rsidRDefault="00F12889" w:rsidP="00F12889">
      <w:pPr>
        <w:suppressAutoHyphens/>
        <w:spacing w:line="204" w:lineRule="auto"/>
        <w:ind w:left="425"/>
        <w:jc w:val="both"/>
        <w:rPr>
          <w:rFonts w:ascii="Segoe UI" w:hAnsi="Segoe UI" w:cs="Segoe UI"/>
          <w:b/>
          <w:i/>
          <w:sz w:val="20"/>
        </w:rPr>
      </w:pPr>
    </w:p>
    <w:p w14:paraId="5E9F654A" w14:textId="0805FB42" w:rsidR="00F12889" w:rsidRPr="001B7E3A" w:rsidRDefault="00F12889" w:rsidP="00F12889">
      <w:pPr>
        <w:suppressAutoHyphens/>
        <w:ind w:left="425"/>
        <w:jc w:val="both"/>
        <w:rPr>
          <w:rFonts w:ascii="Segoe UI" w:hAnsi="Segoe UI" w:cs="Segoe UI"/>
          <w:sz w:val="20"/>
        </w:rPr>
      </w:pPr>
      <w:r w:rsidRPr="001B7E3A">
        <w:rPr>
          <w:rFonts w:ascii="Segoe UI" w:hAnsi="Segoe UI" w:cs="Segoe UI"/>
          <w:sz w:val="20"/>
        </w:rPr>
        <w:t>Los Administradores confirman que la Sociedad no tiene responsabilidades, gastos, activos, ni provisiones y contingencias de naturaleza medioambiental que pudieran ser significativos en relación con el patrimonio, la situación financiera y los resultados del mismo.</w:t>
      </w:r>
    </w:p>
    <w:p w14:paraId="23FDAB77" w14:textId="77777777" w:rsidR="00E31815" w:rsidRPr="001B7E3A" w:rsidRDefault="00E31815">
      <w:pPr>
        <w:spacing w:line="20" w:lineRule="atLeast"/>
        <w:rPr>
          <w:rFonts w:ascii="Segoe UI" w:hAnsi="Segoe UI" w:cs="Segoe UI"/>
          <w:sz w:val="20"/>
        </w:rPr>
      </w:pPr>
    </w:p>
    <w:p w14:paraId="55A7B711" w14:textId="77777777"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t>Criterios empleados para el registro y valoración de los gastos de personal.</w:t>
      </w:r>
    </w:p>
    <w:p w14:paraId="1E26E1EB" w14:textId="77777777" w:rsidR="00F12889" w:rsidRPr="001B7E3A" w:rsidRDefault="00F12889" w:rsidP="00F12889">
      <w:pPr>
        <w:suppressAutoHyphens/>
        <w:spacing w:line="204" w:lineRule="auto"/>
        <w:ind w:left="425"/>
        <w:jc w:val="both"/>
        <w:rPr>
          <w:rFonts w:ascii="Segoe UI" w:hAnsi="Segoe UI" w:cs="Segoe UI"/>
          <w:b/>
          <w:i/>
          <w:sz w:val="20"/>
        </w:rPr>
      </w:pPr>
    </w:p>
    <w:p w14:paraId="54B5A692" w14:textId="77777777" w:rsidR="00F12889" w:rsidRPr="001B7E3A" w:rsidRDefault="00F12889" w:rsidP="00F12889">
      <w:pPr>
        <w:tabs>
          <w:tab w:val="left" w:pos="284"/>
          <w:tab w:val="left" w:pos="391"/>
        </w:tabs>
        <w:suppressAutoHyphens/>
        <w:ind w:left="426"/>
        <w:jc w:val="both"/>
        <w:rPr>
          <w:rFonts w:ascii="Segoe UI" w:hAnsi="Segoe UI" w:cs="Segoe UI"/>
          <w:sz w:val="20"/>
        </w:rPr>
      </w:pPr>
      <w:r w:rsidRPr="001B7E3A">
        <w:rPr>
          <w:rFonts w:ascii="Segoe UI" w:hAnsi="Segoe UI" w:cs="Segoe UI"/>
          <w:sz w:val="20"/>
        </w:rPr>
        <w:t>Para el caso de las retribuciones por prestación definida</w:t>
      </w:r>
      <w:r w:rsidR="00993792" w:rsidRPr="001B7E3A">
        <w:rPr>
          <w:rFonts w:ascii="Segoe UI" w:hAnsi="Segoe UI" w:cs="Segoe UI"/>
          <w:sz w:val="20"/>
        </w:rPr>
        <w:t>,</w:t>
      </w:r>
      <w:r w:rsidRPr="001B7E3A">
        <w:rPr>
          <w:rFonts w:ascii="Segoe UI" w:hAnsi="Segoe UI" w:cs="Segoe UI"/>
          <w:sz w:val="20"/>
        </w:rPr>
        <w:t xml:space="preserve"> las contribuciones a realizar dan lugar a un pasivo por retribuciones a largo plazo al personal cuando, al cierre del ejercicio, figuren contribuciones devengadas no satisfechas.</w:t>
      </w:r>
    </w:p>
    <w:p w14:paraId="57C423B4" w14:textId="77777777" w:rsidR="00F12889" w:rsidRPr="001B7E3A" w:rsidRDefault="00F12889" w:rsidP="00F12889">
      <w:pPr>
        <w:tabs>
          <w:tab w:val="left" w:pos="284"/>
          <w:tab w:val="left" w:pos="391"/>
        </w:tabs>
        <w:suppressAutoHyphens/>
        <w:ind w:left="426"/>
        <w:jc w:val="both"/>
        <w:rPr>
          <w:rFonts w:ascii="Segoe UI" w:hAnsi="Segoe UI" w:cs="Segoe UI"/>
          <w:sz w:val="20"/>
        </w:rPr>
      </w:pPr>
    </w:p>
    <w:p w14:paraId="1A9A831D" w14:textId="77777777" w:rsidR="00F12889" w:rsidRPr="001B7E3A" w:rsidRDefault="00F12889" w:rsidP="00F12889">
      <w:pPr>
        <w:tabs>
          <w:tab w:val="left" w:pos="284"/>
          <w:tab w:val="left" w:pos="391"/>
        </w:tabs>
        <w:suppressAutoHyphens/>
        <w:ind w:left="426"/>
        <w:jc w:val="both"/>
        <w:rPr>
          <w:rFonts w:ascii="Segoe UI" w:hAnsi="Segoe UI" w:cs="Segoe UI"/>
          <w:sz w:val="20"/>
        </w:rPr>
      </w:pPr>
      <w:r w:rsidRPr="001B7E3A">
        <w:rPr>
          <w:rFonts w:ascii="Segoe UI" w:hAnsi="Segoe UI" w:cs="Segoe UI"/>
          <w:sz w:val="20"/>
        </w:rPr>
        <w:t>El importe que se reconoce como provisión por retribuciones al personal a largo plazo es la diferencia entre el valor actual de las retribuciones comprometidas y el valor razonable de los eventuales activos afectos a los compromisos con los que se liquidarán las obligaciones.</w:t>
      </w:r>
    </w:p>
    <w:p w14:paraId="34A4B764" w14:textId="77777777" w:rsidR="00F12889" w:rsidRPr="001B7E3A" w:rsidRDefault="00F12889" w:rsidP="00F12889">
      <w:pPr>
        <w:tabs>
          <w:tab w:val="left" w:pos="284"/>
          <w:tab w:val="left" w:pos="391"/>
        </w:tabs>
        <w:suppressAutoHyphens/>
        <w:ind w:left="426"/>
        <w:jc w:val="both"/>
        <w:rPr>
          <w:rFonts w:ascii="Segoe UI" w:hAnsi="Segoe UI" w:cs="Segoe UI"/>
          <w:sz w:val="20"/>
        </w:rPr>
      </w:pPr>
    </w:p>
    <w:p w14:paraId="2E1C5896" w14:textId="77777777" w:rsidR="000E5D5C" w:rsidRPr="001B7E3A" w:rsidRDefault="00F12889" w:rsidP="0051100F">
      <w:pPr>
        <w:tabs>
          <w:tab w:val="left" w:pos="284"/>
          <w:tab w:val="left" w:pos="391"/>
        </w:tabs>
        <w:suppressAutoHyphens/>
        <w:ind w:left="426"/>
        <w:jc w:val="both"/>
        <w:rPr>
          <w:rFonts w:ascii="Segoe UI" w:hAnsi="Segoe UI" w:cs="Segoe UI"/>
          <w:sz w:val="20"/>
        </w:rPr>
      </w:pPr>
      <w:r w:rsidRPr="001B7E3A">
        <w:rPr>
          <w:rFonts w:ascii="Segoe UI" w:hAnsi="Segoe UI" w:cs="Segoe UI"/>
          <w:sz w:val="20"/>
        </w:rPr>
        <w:t>Excepto en el caso de causa justificada, las sociedades vienen obligadas a indemnizar a sus empleados cuando cesan en sus servicios.</w:t>
      </w:r>
    </w:p>
    <w:p w14:paraId="107F437E" w14:textId="77777777" w:rsidR="000E5D5C" w:rsidRPr="001B7E3A" w:rsidRDefault="000E5D5C" w:rsidP="0051100F">
      <w:pPr>
        <w:tabs>
          <w:tab w:val="left" w:pos="284"/>
          <w:tab w:val="left" w:pos="391"/>
        </w:tabs>
        <w:suppressAutoHyphens/>
        <w:ind w:left="426"/>
        <w:jc w:val="both"/>
        <w:rPr>
          <w:rFonts w:ascii="Segoe UI" w:hAnsi="Segoe UI" w:cs="Segoe UI"/>
          <w:sz w:val="20"/>
        </w:rPr>
      </w:pPr>
    </w:p>
    <w:p w14:paraId="0D186D84" w14:textId="77777777" w:rsidR="00F12889" w:rsidRPr="001B7E3A" w:rsidRDefault="00F12889" w:rsidP="00F12889">
      <w:pPr>
        <w:tabs>
          <w:tab w:val="left" w:pos="284"/>
          <w:tab w:val="left" w:pos="391"/>
        </w:tabs>
        <w:suppressAutoHyphens/>
        <w:ind w:left="426"/>
        <w:jc w:val="both"/>
        <w:rPr>
          <w:rFonts w:ascii="Segoe UI" w:hAnsi="Segoe UI" w:cs="Segoe UI"/>
          <w:sz w:val="20"/>
        </w:rPr>
      </w:pPr>
      <w:r w:rsidRPr="001B7E3A">
        <w:rPr>
          <w:rFonts w:ascii="Segoe UI" w:hAnsi="Segoe UI" w:cs="Segoe UI"/>
          <w:sz w:val="20"/>
        </w:rPr>
        <w:t>Ante la ausencia de cualquier necesidad previsible de terminación anormal del empleo y dado que no reciben indemnizaciones aquellos empleados que se jubilan o cesan voluntariamente en sus servicios, los pagos por indemnizaciones, cuando surgen, se cargan a gastos en el momento en que se toma la decisión de efectuar el despido.</w:t>
      </w:r>
    </w:p>
    <w:p w14:paraId="7D2E2968" w14:textId="77777777" w:rsidR="00890380" w:rsidRPr="001B7E3A" w:rsidRDefault="00890380" w:rsidP="00F12889">
      <w:pPr>
        <w:tabs>
          <w:tab w:val="left" w:pos="284"/>
          <w:tab w:val="left" w:pos="391"/>
        </w:tabs>
        <w:suppressAutoHyphens/>
        <w:ind w:left="426"/>
        <w:jc w:val="both"/>
        <w:rPr>
          <w:rFonts w:ascii="Segoe UI" w:hAnsi="Segoe UI" w:cs="Segoe UI"/>
          <w:sz w:val="20"/>
        </w:rPr>
      </w:pPr>
    </w:p>
    <w:p w14:paraId="6EF76D6B" w14:textId="77777777"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t>Subvenciones, donaciones y legados.</w:t>
      </w:r>
    </w:p>
    <w:p w14:paraId="252D9EC7" w14:textId="77777777" w:rsidR="00F12889" w:rsidRPr="001B7E3A" w:rsidRDefault="00F12889" w:rsidP="00F12889">
      <w:pPr>
        <w:suppressAutoHyphens/>
        <w:spacing w:line="204" w:lineRule="auto"/>
        <w:jc w:val="both"/>
        <w:rPr>
          <w:rFonts w:ascii="Segoe UI" w:hAnsi="Segoe UI" w:cs="Segoe UI"/>
          <w:sz w:val="20"/>
        </w:rPr>
      </w:pPr>
    </w:p>
    <w:p w14:paraId="62310A56" w14:textId="77777777" w:rsidR="00F12889" w:rsidRPr="001B7E3A" w:rsidRDefault="00F12889" w:rsidP="00F12889">
      <w:pPr>
        <w:suppressAutoHyphens/>
        <w:ind w:left="426"/>
        <w:jc w:val="both"/>
        <w:rPr>
          <w:rFonts w:ascii="Segoe UI" w:hAnsi="Segoe UI" w:cs="Segoe UI"/>
          <w:sz w:val="20"/>
        </w:rPr>
      </w:pPr>
      <w:r w:rsidRPr="001B7E3A">
        <w:rPr>
          <w:rFonts w:ascii="Segoe UI" w:hAnsi="Segoe UI" w:cs="Segoe UI"/>
          <w:sz w:val="20"/>
        </w:rPr>
        <w:t>Las subvenciones de capital percibidas por entidades públicas no reintegrables se valoran por el importe concedido, reconociéndose inicialmente como ingresos directamente imputados al Patrimonio Neto</w:t>
      </w:r>
      <w:r w:rsidR="00993792" w:rsidRPr="001B7E3A">
        <w:rPr>
          <w:rFonts w:ascii="Segoe UI" w:hAnsi="Segoe UI" w:cs="Segoe UI"/>
          <w:sz w:val="20"/>
        </w:rPr>
        <w:t>,</w:t>
      </w:r>
      <w:r w:rsidRPr="001B7E3A">
        <w:rPr>
          <w:rFonts w:ascii="Segoe UI" w:hAnsi="Segoe UI" w:cs="Segoe UI"/>
          <w:sz w:val="20"/>
        </w:rPr>
        <w:t xml:space="preserve"> y se imputan a resultados en proporción a la depreciación experimentada durante el período por los activos financiados por dichas subvenciones, salvo que se trate de activos no depreciables</w:t>
      </w:r>
      <w:r w:rsidR="00993792" w:rsidRPr="001B7E3A">
        <w:rPr>
          <w:rFonts w:ascii="Segoe UI" w:hAnsi="Segoe UI" w:cs="Segoe UI"/>
          <w:sz w:val="20"/>
        </w:rPr>
        <w:t>,</w:t>
      </w:r>
      <w:r w:rsidRPr="001B7E3A">
        <w:rPr>
          <w:rFonts w:ascii="Segoe UI" w:hAnsi="Segoe UI" w:cs="Segoe UI"/>
          <w:sz w:val="20"/>
        </w:rPr>
        <w:t xml:space="preserve"> en cuyo caso se imputarán al resultado del ejercicio en que se produzca la enajenación o baja en inventario de los mismos.</w:t>
      </w:r>
    </w:p>
    <w:p w14:paraId="0E66817A" w14:textId="77777777" w:rsidR="00447A51" w:rsidRPr="001B7E3A" w:rsidRDefault="00447A51" w:rsidP="00447A51">
      <w:pPr>
        <w:suppressAutoHyphens/>
        <w:ind w:left="426"/>
        <w:jc w:val="both"/>
        <w:rPr>
          <w:rFonts w:ascii="Segoe UI" w:hAnsi="Segoe UI" w:cs="Segoe UI"/>
          <w:sz w:val="20"/>
        </w:rPr>
      </w:pPr>
    </w:p>
    <w:p w14:paraId="0D81DEF2" w14:textId="77777777" w:rsidR="00447A51" w:rsidRPr="001B7E3A" w:rsidRDefault="00447A51" w:rsidP="00447A51">
      <w:pPr>
        <w:suppressAutoHyphens/>
        <w:ind w:left="426"/>
        <w:jc w:val="both"/>
        <w:rPr>
          <w:rFonts w:ascii="Segoe UI" w:hAnsi="Segoe UI" w:cs="Segoe UI"/>
          <w:sz w:val="20"/>
        </w:rPr>
      </w:pPr>
      <w:r w:rsidRPr="001B7E3A">
        <w:rPr>
          <w:rFonts w:ascii="Segoe UI" w:hAnsi="Segoe UI" w:cs="Segoe UI"/>
          <w:sz w:val="20"/>
        </w:rPr>
        <w:t>Mientras tienen el carácter de subvenciones reintegrables se contabilizan como deudas a largo plazo transformables en subvenciones.</w:t>
      </w:r>
    </w:p>
    <w:p w14:paraId="4A52912D" w14:textId="77777777" w:rsidR="00F12889" w:rsidRPr="001B7E3A" w:rsidRDefault="00F12889" w:rsidP="00F12889">
      <w:pPr>
        <w:suppressAutoHyphens/>
        <w:ind w:left="426"/>
        <w:jc w:val="both"/>
        <w:rPr>
          <w:rFonts w:ascii="Segoe UI" w:hAnsi="Segoe UI" w:cs="Segoe UI"/>
          <w:sz w:val="20"/>
        </w:rPr>
      </w:pPr>
    </w:p>
    <w:p w14:paraId="5C984C14" w14:textId="77777777" w:rsidR="00F12889" w:rsidRPr="001B7E3A" w:rsidRDefault="00447A51" w:rsidP="00F12889">
      <w:pPr>
        <w:suppressAutoHyphens/>
        <w:ind w:left="426"/>
        <w:jc w:val="both"/>
        <w:rPr>
          <w:rFonts w:ascii="Segoe UI" w:hAnsi="Segoe UI" w:cs="Segoe UI"/>
          <w:b/>
          <w:sz w:val="20"/>
        </w:rPr>
      </w:pPr>
      <w:r w:rsidRPr="001B7E3A">
        <w:rPr>
          <w:rFonts w:ascii="Segoe UI" w:hAnsi="Segoe UI" w:cs="Segoe UI"/>
          <w:sz w:val="20"/>
        </w:rPr>
        <w:t>La Sociedad recibe subvenciones de explotación del Gobierno de Canarias para cubrir gastos generales, vía aportaciones de socios, que se contabilizan en el Patrimonio Neto en el ejercicio en que se reciben y se aplican en la distribución del resultado en el ejercicio siguiente</w:t>
      </w:r>
      <w:r w:rsidR="00F12889" w:rsidRPr="001B7E3A">
        <w:rPr>
          <w:rFonts w:ascii="Segoe UI" w:hAnsi="Segoe UI" w:cs="Segoe UI"/>
          <w:sz w:val="20"/>
        </w:rPr>
        <w:t>.</w:t>
      </w:r>
    </w:p>
    <w:p w14:paraId="59AB8836" w14:textId="77777777" w:rsidR="00F12889" w:rsidRPr="001B7E3A" w:rsidRDefault="00F12889" w:rsidP="00F12889">
      <w:pPr>
        <w:suppressAutoHyphens/>
        <w:ind w:left="426"/>
        <w:jc w:val="both"/>
        <w:rPr>
          <w:rFonts w:ascii="Segoe UI" w:hAnsi="Segoe UI" w:cs="Segoe UI"/>
          <w:sz w:val="20"/>
        </w:rPr>
      </w:pPr>
    </w:p>
    <w:p w14:paraId="24955D81" w14:textId="77777777" w:rsidR="00F12889" w:rsidRPr="001B7E3A" w:rsidRDefault="00F12889" w:rsidP="00F12889">
      <w:pPr>
        <w:suppressAutoHyphens/>
        <w:ind w:left="426"/>
        <w:jc w:val="both"/>
        <w:rPr>
          <w:rFonts w:ascii="Segoe UI" w:hAnsi="Segoe UI" w:cs="Segoe UI"/>
          <w:sz w:val="20"/>
        </w:rPr>
      </w:pPr>
      <w:r w:rsidRPr="001B7E3A">
        <w:rPr>
          <w:rFonts w:ascii="Segoe UI" w:hAnsi="Segoe UI" w:cs="Segoe UI"/>
          <w:sz w:val="20"/>
        </w:rPr>
        <w:lastRenderedPageBreak/>
        <w:t xml:space="preserve">La Sociedad recibe de entidades públicas subvenciones para financiar determinadas </w:t>
      </w:r>
      <w:r w:rsidR="00447A51" w:rsidRPr="001B7E3A">
        <w:rPr>
          <w:rFonts w:ascii="Segoe UI" w:hAnsi="Segoe UI" w:cs="Segoe UI"/>
          <w:sz w:val="20"/>
        </w:rPr>
        <w:t>actividades</w:t>
      </w:r>
      <w:r w:rsidRPr="001B7E3A">
        <w:rPr>
          <w:rFonts w:ascii="Segoe UI" w:hAnsi="Segoe UI" w:cs="Segoe UI"/>
          <w:sz w:val="20"/>
        </w:rPr>
        <w:t>, que se imputan como ingresos en el ejercicio en que se devengan los gastos que están financiando.</w:t>
      </w:r>
    </w:p>
    <w:p w14:paraId="02FC9434" w14:textId="5C2CA2BA" w:rsidR="00504620" w:rsidRPr="001B7E3A" w:rsidRDefault="00504620" w:rsidP="00F12889">
      <w:pPr>
        <w:suppressAutoHyphens/>
        <w:ind w:left="426"/>
        <w:jc w:val="both"/>
        <w:rPr>
          <w:rFonts w:ascii="Segoe UI" w:hAnsi="Segoe UI" w:cs="Segoe UI"/>
          <w:sz w:val="20"/>
        </w:rPr>
      </w:pPr>
    </w:p>
    <w:p w14:paraId="1C4880D6" w14:textId="77777777"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t>Criterios empleados en transacciones entre partes vinculadas.</w:t>
      </w:r>
    </w:p>
    <w:p w14:paraId="24834DD6" w14:textId="77777777" w:rsidR="00F12889" w:rsidRPr="001B7E3A" w:rsidRDefault="00F12889" w:rsidP="00F12889">
      <w:pPr>
        <w:suppressAutoHyphens/>
        <w:spacing w:line="204" w:lineRule="auto"/>
        <w:jc w:val="both"/>
        <w:rPr>
          <w:rFonts w:ascii="Segoe UI" w:hAnsi="Segoe UI" w:cs="Segoe UI"/>
          <w:sz w:val="20"/>
        </w:rPr>
      </w:pPr>
    </w:p>
    <w:p w14:paraId="5C4DD824" w14:textId="77777777" w:rsidR="00F12889" w:rsidRPr="001B7E3A" w:rsidRDefault="00F12889" w:rsidP="00F12889">
      <w:pPr>
        <w:shd w:val="clear" w:color="auto" w:fill="FFFFFF"/>
        <w:ind w:left="425" w:right="11"/>
        <w:jc w:val="both"/>
        <w:rPr>
          <w:rFonts w:ascii="Segoe UI" w:hAnsi="Segoe UI" w:cs="Segoe UI"/>
          <w:sz w:val="20"/>
          <w:lang w:val="es-ES"/>
        </w:rPr>
      </w:pPr>
      <w:r w:rsidRPr="001B7E3A">
        <w:rPr>
          <w:rFonts w:ascii="Segoe UI" w:hAnsi="Segoe UI" w:cs="Segoe UI"/>
          <w:sz w:val="20"/>
          <w:lang w:val="es-ES"/>
        </w:rPr>
        <w:t>En el supuesto de existir, las operaciones entre empresas del mismo grupo, con independencia del grado de vinculación, se contabilizan de acuerdo con las normas generales. Los elementos objeto de las transacciones que se realicen se contabilizarán en el momento inicial por su valor razonable. La valoración posterior se realiza de acuerdo con lo previsto en las normas particulares para las cuentas que corresponda.</w:t>
      </w:r>
    </w:p>
    <w:p w14:paraId="3169CF45" w14:textId="77777777" w:rsidR="00F12889" w:rsidRPr="001B7E3A" w:rsidRDefault="00F12889" w:rsidP="00F12889">
      <w:pPr>
        <w:shd w:val="clear" w:color="auto" w:fill="FFFFFF"/>
        <w:ind w:left="425" w:right="11"/>
        <w:jc w:val="both"/>
        <w:rPr>
          <w:rFonts w:ascii="Segoe UI" w:hAnsi="Segoe UI" w:cs="Segoe UI"/>
          <w:sz w:val="20"/>
          <w:lang w:val="es-ES"/>
        </w:rPr>
      </w:pPr>
    </w:p>
    <w:p w14:paraId="43415D03" w14:textId="77777777" w:rsidR="00F12889" w:rsidRPr="001B7E3A" w:rsidRDefault="00F12889" w:rsidP="00F12889">
      <w:pPr>
        <w:shd w:val="clear" w:color="auto" w:fill="FFFFFF"/>
        <w:ind w:left="425" w:right="11"/>
        <w:jc w:val="both"/>
        <w:rPr>
          <w:rFonts w:ascii="Segoe UI" w:hAnsi="Segoe UI" w:cs="Segoe UI"/>
          <w:sz w:val="20"/>
          <w:lang w:val="es-ES"/>
        </w:rPr>
      </w:pPr>
      <w:r w:rsidRPr="001B7E3A">
        <w:rPr>
          <w:rFonts w:ascii="Segoe UI" w:hAnsi="Segoe UI" w:cs="Segoe UI"/>
          <w:sz w:val="20"/>
          <w:lang w:val="es-ES"/>
        </w:rPr>
        <w:t>Esta norma de valoración afecta a las partes vinculadas que se explicitan en la Norma de elaboración 13ª del Plan General de Contabilidad. En este sentido:</w:t>
      </w:r>
    </w:p>
    <w:p w14:paraId="3D9A18DA" w14:textId="77777777" w:rsidR="00F12889" w:rsidRPr="001B7E3A" w:rsidRDefault="00F12889" w:rsidP="00F12889">
      <w:pPr>
        <w:shd w:val="clear" w:color="auto" w:fill="FFFFFF"/>
        <w:ind w:right="4"/>
        <w:jc w:val="both"/>
        <w:rPr>
          <w:rFonts w:ascii="Segoe UI" w:hAnsi="Segoe UI" w:cs="Segoe UI"/>
          <w:sz w:val="20"/>
          <w:lang w:val="es-ES"/>
        </w:rPr>
      </w:pPr>
    </w:p>
    <w:p w14:paraId="5BB83816" w14:textId="77777777" w:rsidR="00F12889" w:rsidRPr="001B7E3A" w:rsidRDefault="00F12889" w:rsidP="00CF27BF">
      <w:pPr>
        <w:widowControl w:val="0"/>
        <w:numPr>
          <w:ilvl w:val="0"/>
          <w:numId w:val="13"/>
        </w:numPr>
        <w:shd w:val="clear" w:color="auto" w:fill="FFFFFF"/>
        <w:tabs>
          <w:tab w:val="left" w:pos="782"/>
        </w:tabs>
        <w:ind w:left="782" w:right="6" w:hanging="357"/>
        <w:jc w:val="both"/>
        <w:rPr>
          <w:rFonts w:ascii="Segoe UI" w:hAnsi="Segoe UI" w:cs="Segoe UI"/>
          <w:sz w:val="20"/>
          <w:lang w:val="es-ES"/>
        </w:rPr>
      </w:pPr>
      <w:r w:rsidRPr="001B7E3A">
        <w:rPr>
          <w:rFonts w:ascii="Segoe UI" w:hAnsi="Segoe UI" w:cs="Segoe UI"/>
          <w:sz w:val="20"/>
          <w:lang w:val="es-ES"/>
        </w:rPr>
        <w:t>Se entenderá que una empresa forma parte del grupo cuando ambas estén vinculadas por una relación de control, directa o indirecta, análoga a la prevista en el artículo 42 del Código de Comercio, o cuando las empresas estén controladas por cualquier medio por una o varias personas jurídicas que actúen conjuntamente o se hallen bajo dirección única por acuerdos o cláusulas estatutarias.</w:t>
      </w:r>
    </w:p>
    <w:p w14:paraId="454C9C7A" w14:textId="77777777" w:rsidR="00F12889" w:rsidRPr="001B7E3A" w:rsidRDefault="00F12889" w:rsidP="00F12889">
      <w:pPr>
        <w:widowControl w:val="0"/>
        <w:shd w:val="clear" w:color="auto" w:fill="FFFFFF"/>
        <w:ind w:left="782" w:right="6"/>
        <w:jc w:val="both"/>
        <w:rPr>
          <w:rFonts w:ascii="Segoe UI" w:hAnsi="Segoe UI" w:cs="Segoe UI"/>
          <w:sz w:val="20"/>
          <w:lang w:val="es-ES"/>
        </w:rPr>
      </w:pPr>
    </w:p>
    <w:p w14:paraId="76292BA6" w14:textId="77777777" w:rsidR="00BE1568" w:rsidRPr="001B7E3A" w:rsidRDefault="00F12889" w:rsidP="00CF27BF">
      <w:pPr>
        <w:widowControl w:val="0"/>
        <w:numPr>
          <w:ilvl w:val="0"/>
          <w:numId w:val="13"/>
        </w:numPr>
        <w:shd w:val="clear" w:color="auto" w:fill="FFFFFF"/>
        <w:tabs>
          <w:tab w:val="left" w:pos="782"/>
        </w:tabs>
        <w:spacing w:after="240" w:line="20" w:lineRule="atLeast"/>
        <w:ind w:left="782" w:right="6" w:hanging="357"/>
        <w:jc w:val="both"/>
        <w:rPr>
          <w:rFonts w:ascii="Segoe UI" w:hAnsi="Segoe UI" w:cs="Segoe UI"/>
          <w:sz w:val="20"/>
          <w:lang w:val="es-ES"/>
        </w:rPr>
      </w:pPr>
      <w:r w:rsidRPr="001B7E3A">
        <w:rPr>
          <w:rFonts w:ascii="Segoe UI" w:hAnsi="Segoe UI" w:cs="Segoe UI"/>
          <w:sz w:val="20"/>
          <w:lang w:val="es-ES"/>
        </w:rPr>
        <w:t xml:space="preserve">Se entenderá que una empresa es asociada cuando, sin que se trate de una empresa del grupo en el sentido señalado, la empresa o </w:t>
      </w:r>
      <w:r w:rsidR="00993792" w:rsidRPr="001B7E3A">
        <w:rPr>
          <w:rFonts w:ascii="Segoe UI" w:hAnsi="Segoe UI" w:cs="Segoe UI"/>
          <w:sz w:val="20"/>
          <w:lang w:val="es-ES"/>
        </w:rPr>
        <w:t>las personas físicas dominantes</w:t>
      </w:r>
      <w:r w:rsidRPr="001B7E3A">
        <w:rPr>
          <w:rFonts w:ascii="Segoe UI" w:hAnsi="Segoe UI" w:cs="Segoe UI"/>
          <w:sz w:val="20"/>
          <w:lang w:val="es-ES"/>
        </w:rPr>
        <w:t xml:space="preserve"> ejerzan sobre esa empresa asociada una influencia significativa, tal como se desarrolla detenidamente en la citada Norma de elaboración</w:t>
      </w:r>
      <w:r w:rsidR="00183A3B" w:rsidRPr="001B7E3A">
        <w:rPr>
          <w:rFonts w:ascii="Segoe UI" w:hAnsi="Segoe UI" w:cs="Segoe UI"/>
          <w:sz w:val="20"/>
          <w:lang w:val="es-ES"/>
        </w:rPr>
        <w:t xml:space="preserve"> de cuentas anuales</w:t>
      </w:r>
      <w:r w:rsidRPr="001B7E3A">
        <w:rPr>
          <w:rFonts w:ascii="Segoe UI" w:hAnsi="Segoe UI" w:cs="Segoe UI"/>
          <w:sz w:val="20"/>
          <w:lang w:val="es-ES"/>
        </w:rPr>
        <w:t xml:space="preserve"> 13ª.</w:t>
      </w:r>
    </w:p>
    <w:p w14:paraId="7133C764" w14:textId="77777777" w:rsidR="00F12889" w:rsidRPr="001B7E3A" w:rsidRDefault="00F12889" w:rsidP="00CF27BF">
      <w:pPr>
        <w:widowControl w:val="0"/>
        <w:numPr>
          <w:ilvl w:val="0"/>
          <w:numId w:val="13"/>
        </w:numPr>
        <w:shd w:val="clear" w:color="auto" w:fill="FFFFFF"/>
        <w:tabs>
          <w:tab w:val="left" w:pos="782"/>
        </w:tabs>
        <w:ind w:left="782" w:right="6" w:hanging="357"/>
        <w:jc w:val="both"/>
        <w:rPr>
          <w:rFonts w:ascii="Segoe UI" w:hAnsi="Segoe UI" w:cs="Segoe UI"/>
          <w:sz w:val="20"/>
          <w:lang w:val="es-ES"/>
        </w:rPr>
      </w:pPr>
      <w:r w:rsidRPr="001B7E3A">
        <w:rPr>
          <w:rFonts w:ascii="Segoe UI" w:hAnsi="Segoe UI" w:cs="Segoe UI"/>
          <w:sz w:val="20"/>
          <w:lang w:val="es-ES"/>
        </w:rPr>
        <w:t>Una parte se considera vinculada a otra cuando una de ellas ejerce o tiene la posibilidad de ejercer</w:t>
      </w:r>
      <w:r w:rsidR="00993792" w:rsidRPr="001B7E3A">
        <w:rPr>
          <w:rFonts w:ascii="Segoe UI" w:hAnsi="Segoe UI" w:cs="Segoe UI"/>
          <w:sz w:val="20"/>
          <w:lang w:val="es-ES"/>
        </w:rPr>
        <w:t>,</w:t>
      </w:r>
      <w:r w:rsidRPr="001B7E3A">
        <w:rPr>
          <w:rFonts w:ascii="Segoe UI" w:hAnsi="Segoe UI" w:cs="Segoe UI"/>
          <w:sz w:val="20"/>
          <w:lang w:val="es-ES"/>
        </w:rPr>
        <w:t xml:space="preserve"> directa o indirectamente o en virtud de pactos o acuerdos entre accionistas o partícipes, el control sobre otra o una influencia significativa en la toma de decisiones financieras y de explotación de la otra, tal como se detalla detenidamente en la Norma de elaboración</w:t>
      </w:r>
      <w:r w:rsidR="00183A3B" w:rsidRPr="001B7E3A">
        <w:rPr>
          <w:rFonts w:ascii="Segoe UI" w:hAnsi="Segoe UI" w:cs="Segoe UI"/>
          <w:sz w:val="20"/>
          <w:lang w:val="es-ES"/>
        </w:rPr>
        <w:t xml:space="preserve"> de cuentas anuales</w:t>
      </w:r>
      <w:r w:rsidRPr="001B7E3A">
        <w:rPr>
          <w:rFonts w:ascii="Segoe UI" w:hAnsi="Segoe UI" w:cs="Segoe UI"/>
          <w:sz w:val="20"/>
          <w:lang w:val="es-ES"/>
        </w:rPr>
        <w:t xml:space="preserve"> 15ª.</w:t>
      </w:r>
    </w:p>
    <w:p w14:paraId="6A753BB1" w14:textId="77777777" w:rsidR="00F12889" w:rsidRPr="001B7E3A" w:rsidRDefault="00F12889" w:rsidP="00F12889">
      <w:pPr>
        <w:widowControl w:val="0"/>
        <w:shd w:val="clear" w:color="auto" w:fill="FFFFFF"/>
        <w:ind w:left="924" w:right="6"/>
        <w:jc w:val="both"/>
        <w:rPr>
          <w:rFonts w:ascii="Segoe UI" w:hAnsi="Segoe UI" w:cs="Segoe UI"/>
          <w:sz w:val="20"/>
          <w:lang w:val="es-ES"/>
        </w:rPr>
      </w:pPr>
    </w:p>
    <w:p w14:paraId="2E7FD297" w14:textId="77777777" w:rsidR="00F12889" w:rsidRPr="001B7E3A" w:rsidRDefault="00F12889" w:rsidP="00F12889">
      <w:pPr>
        <w:pStyle w:val="Prrafodelista"/>
        <w:ind w:left="425"/>
        <w:jc w:val="both"/>
        <w:rPr>
          <w:rFonts w:ascii="Segoe UI" w:hAnsi="Segoe UI" w:cs="Segoe UI"/>
          <w:sz w:val="20"/>
          <w:lang w:val="es-ES"/>
        </w:rPr>
      </w:pPr>
      <w:r w:rsidRPr="001B7E3A">
        <w:rPr>
          <w:rFonts w:ascii="Segoe UI" w:hAnsi="Segoe UI" w:cs="Segoe UI"/>
          <w:sz w:val="20"/>
          <w:lang w:val="es-ES"/>
        </w:rPr>
        <w:t>Se consideran partes vinculadas a la Sociedad, adicionalmente a las empresas del grupo, multigrupo y asociadas, a las personas físicas que posean directa o indirectamente alguna participación en los derechos de voto de la Sociedad, o en su dominante, de manera que les permita ejercer sobre una u otra una influencia significativa, así como a sus familiares próximos, al personal clave de la Sociedad o de su dominante (personas físicas con autoridad y responsabilidad sobre la planificación, dirección y control de las actividades de la empresa, ya sea directa o indirectamente), entre la que se incluyen los Administradores y los Directivos, junto a sus familiares próximos, así como a las entidades sobre las que las personas mencionadas anteriormente puedan ejercer una influencia significativa. Asimismo, tienen la c</w:t>
      </w:r>
      <w:r w:rsidR="00993792" w:rsidRPr="001B7E3A">
        <w:rPr>
          <w:rFonts w:ascii="Segoe UI" w:hAnsi="Segoe UI" w:cs="Segoe UI"/>
          <w:sz w:val="20"/>
          <w:lang w:val="es-ES"/>
        </w:rPr>
        <w:t>onsideración de parte vinculada</w:t>
      </w:r>
      <w:r w:rsidRPr="001B7E3A">
        <w:rPr>
          <w:rFonts w:ascii="Segoe UI" w:hAnsi="Segoe UI" w:cs="Segoe UI"/>
          <w:sz w:val="20"/>
          <w:lang w:val="es-ES"/>
        </w:rPr>
        <w:t xml:space="preserve"> las empresas que compartan algún consejero o directivo con la Sociedad, salvo cuando éste no ejerza una influencia significativa en las políticas financiera y de explotación de ambas, y, en su caso, los familiares próximos del representante persona física del Administrador, persona jurídica, de la Sociedad.</w:t>
      </w:r>
    </w:p>
    <w:p w14:paraId="78BEA3CC" w14:textId="77777777" w:rsidR="00F12889" w:rsidRPr="001B7E3A" w:rsidRDefault="00F12889" w:rsidP="00F12889">
      <w:pPr>
        <w:pStyle w:val="Prrafodelista"/>
        <w:ind w:left="425"/>
        <w:jc w:val="both"/>
        <w:rPr>
          <w:rFonts w:ascii="Segoe UI" w:hAnsi="Segoe UI" w:cs="Segoe UI"/>
          <w:sz w:val="20"/>
          <w:lang w:val="es-ES"/>
        </w:rPr>
      </w:pPr>
    </w:p>
    <w:p w14:paraId="449ECB1C" w14:textId="3FDE3B63" w:rsidR="00504620" w:rsidRPr="001B7E3A" w:rsidRDefault="00504620" w:rsidP="00F12889">
      <w:pPr>
        <w:suppressAutoHyphens/>
        <w:jc w:val="both"/>
        <w:rPr>
          <w:rFonts w:ascii="Segoe UI" w:hAnsi="Segoe UI" w:cs="Segoe UI"/>
          <w:b/>
          <w:sz w:val="20"/>
        </w:rPr>
      </w:pPr>
      <w:r w:rsidRPr="001B7E3A">
        <w:rPr>
          <w:rFonts w:ascii="Segoe UI" w:hAnsi="Segoe UI" w:cs="Segoe UI"/>
          <w:b/>
          <w:sz w:val="20"/>
        </w:rPr>
        <w:br w:type="page"/>
      </w:r>
    </w:p>
    <w:p w14:paraId="24EB98EC" w14:textId="77777777" w:rsidR="00F12889" w:rsidRPr="001B7E3A" w:rsidRDefault="00F12889" w:rsidP="00F12889">
      <w:pPr>
        <w:suppressAutoHyphens/>
        <w:jc w:val="both"/>
        <w:rPr>
          <w:rFonts w:ascii="Segoe UI" w:hAnsi="Segoe UI" w:cs="Segoe UI"/>
          <w:b/>
          <w:sz w:val="20"/>
        </w:rPr>
      </w:pPr>
      <w:r w:rsidRPr="001B7E3A">
        <w:rPr>
          <w:rFonts w:ascii="Segoe UI" w:hAnsi="Segoe UI" w:cs="Segoe UI"/>
          <w:b/>
          <w:sz w:val="20"/>
        </w:rPr>
        <w:lastRenderedPageBreak/>
        <w:t>NOTA 5 - INMOVILIZADO MATERIAL</w:t>
      </w:r>
    </w:p>
    <w:p w14:paraId="7D565A11" w14:textId="77777777" w:rsidR="00F12889" w:rsidRPr="001B7E3A" w:rsidRDefault="00F12889" w:rsidP="00F12889">
      <w:pPr>
        <w:suppressAutoHyphens/>
        <w:spacing w:line="204" w:lineRule="auto"/>
        <w:ind w:left="425" w:hanging="425"/>
        <w:jc w:val="both"/>
        <w:rPr>
          <w:rFonts w:ascii="Segoe UI" w:hAnsi="Segoe UI" w:cs="Segoe UI"/>
          <w:b/>
          <w:sz w:val="20"/>
        </w:rPr>
      </w:pPr>
    </w:p>
    <w:p w14:paraId="74CA3130" w14:textId="74307292" w:rsidR="00F12889" w:rsidRPr="001B7E3A" w:rsidRDefault="00F12889" w:rsidP="00F12889">
      <w:pPr>
        <w:suppressAutoHyphens/>
        <w:jc w:val="both"/>
        <w:rPr>
          <w:rFonts w:ascii="Segoe UI" w:hAnsi="Segoe UI" w:cs="Segoe UI"/>
          <w:sz w:val="20"/>
        </w:rPr>
      </w:pPr>
      <w:r w:rsidRPr="001B7E3A">
        <w:rPr>
          <w:rFonts w:ascii="Segoe UI" w:hAnsi="Segoe UI" w:cs="Segoe UI"/>
          <w:sz w:val="20"/>
        </w:rPr>
        <w:t>La composición y movimientos del inmovilizado</w:t>
      </w:r>
      <w:r w:rsidR="001C19B2" w:rsidRPr="001B7E3A">
        <w:rPr>
          <w:rFonts w:ascii="Segoe UI" w:hAnsi="Segoe UI" w:cs="Segoe UI"/>
          <w:sz w:val="20"/>
        </w:rPr>
        <w:t xml:space="preserve"> material en los ejercicios 20</w:t>
      </w:r>
      <w:r w:rsidR="002E25A4" w:rsidRPr="001B7E3A">
        <w:rPr>
          <w:rFonts w:ascii="Segoe UI" w:hAnsi="Segoe UI" w:cs="Segoe UI"/>
          <w:sz w:val="20"/>
        </w:rPr>
        <w:t>2</w:t>
      </w:r>
      <w:r w:rsidR="00DC248E">
        <w:rPr>
          <w:rFonts w:ascii="Segoe UI" w:hAnsi="Segoe UI" w:cs="Segoe UI"/>
          <w:sz w:val="20"/>
        </w:rPr>
        <w:t>2</w:t>
      </w:r>
      <w:r w:rsidRPr="001B7E3A">
        <w:rPr>
          <w:rFonts w:ascii="Segoe UI" w:hAnsi="Segoe UI" w:cs="Segoe UI"/>
          <w:sz w:val="20"/>
        </w:rPr>
        <w:t xml:space="preserve"> y 20</w:t>
      </w:r>
      <w:r w:rsidR="0073419A" w:rsidRPr="001B7E3A">
        <w:rPr>
          <w:rFonts w:ascii="Segoe UI" w:hAnsi="Segoe UI" w:cs="Segoe UI"/>
          <w:sz w:val="20"/>
        </w:rPr>
        <w:t>2</w:t>
      </w:r>
      <w:r w:rsidR="00DC248E">
        <w:rPr>
          <w:rFonts w:ascii="Segoe UI" w:hAnsi="Segoe UI" w:cs="Segoe UI"/>
          <w:sz w:val="20"/>
        </w:rPr>
        <w:t>1</w:t>
      </w:r>
      <w:r w:rsidRPr="001B7E3A">
        <w:rPr>
          <w:rFonts w:ascii="Segoe UI" w:hAnsi="Segoe UI" w:cs="Segoe UI"/>
          <w:sz w:val="20"/>
        </w:rPr>
        <w:t xml:space="preserve"> han sido los siguientes, en euros: </w:t>
      </w:r>
    </w:p>
    <w:p w14:paraId="0BCDF7C0" w14:textId="77777777" w:rsidR="00F12889" w:rsidRPr="001B7E3A" w:rsidRDefault="00F12889" w:rsidP="00F12889">
      <w:pPr>
        <w:suppressAutoHyphens/>
        <w:jc w:val="both"/>
        <w:rPr>
          <w:rFonts w:ascii="Segoe UI" w:hAnsi="Segoe UI" w:cs="Segoe UI"/>
          <w:sz w:val="20"/>
        </w:rPr>
      </w:pPr>
    </w:p>
    <w:p w14:paraId="77A63738" w14:textId="5D543266" w:rsidR="00A87822" w:rsidRPr="001B7E3A" w:rsidRDefault="00DC248E" w:rsidP="0062460C">
      <w:pPr>
        <w:suppressAutoHyphens/>
        <w:jc w:val="center"/>
        <w:rPr>
          <w:rFonts w:ascii="Segoe UI" w:hAnsi="Segoe UI" w:cs="Segoe UI"/>
          <w:sz w:val="20"/>
        </w:rPr>
      </w:pPr>
      <w:r w:rsidRPr="00DC248E">
        <w:rPr>
          <w:noProof/>
          <w:lang w:val="es-ES"/>
        </w:rPr>
        <w:drawing>
          <wp:inline distT="0" distB="0" distL="0" distR="0" wp14:anchorId="24D977BB" wp14:editId="60D145B9">
            <wp:extent cx="5850890" cy="3482975"/>
            <wp:effectExtent l="0" t="0" r="0" b="317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50890" cy="3482975"/>
                    </a:xfrm>
                    <a:prstGeom prst="rect">
                      <a:avLst/>
                    </a:prstGeom>
                    <a:noFill/>
                    <a:ln>
                      <a:noFill/>
                    </a:ln>
                  </pic:spPr>
                </pic:pic>
              </a:graphicData>
            </a:graphic>
          </wp:inline>
        </w:drawing>
      </w:r>
    </w:p>
    <w:p w14:paraId="3EA16192" w14:textId="77777777" w:rsidR="00F12889" w:rsidRPr="001B7E3A" w:rsidRDefault="00F12889" w:rsidP="00F12889">
      <w:pPr>
        <w:suppressAutoHyphens/>
        <w:ind w:left="426" w:hanging="426"/>
        <w:jc w:val="both"/>
        <w:rPr>
          <w:rFonts w:ascii="Segoe UI" w:hAnsi="Segoe UI" w:cs="Segoe UI"/>
          <w:sz w:val="20"/>
        </w:rPr>
      </w:pPr>
    </w:p>
    <w:p w14:paraId="5028EC30" w14:textId="29558707" w:rsidR="00F12889" w:rsidRPr="001B7E3A" w:rsidRDefault="00F12889" w:rsidP="00F12889">
      <w:pPr>
        <w:suppressAutoHyphens/>
        <w:jc w:val="both"/>
        <w:rPr>
          <w:rFonts w:ascii="Segoe UI" w:hAnsi="Segoe UI" w:cs="Segoe UI"/>
          <w:sz w:val="20"/>
        </w:rPr>
      </w:pPr>
      <w:r w:rsidRPr="001B7E3A">
        <w:rPr>
          <w:rFonts w:ascii="Segoe UI" w:hAnsi="Segoe UI" w:cs="Segoe UI"/>
          <w:sz w:val="20"/>
        </w:rPr>
        <w:t xml:space="preserve">Del detalle anterior, el valor del terreno y de construcción de los inmuebles asciende a 107.107,82 euros y 5.583.112,57 euros, respectivamente, en </w:t>
      </w:r>
      <w:r w:rsidR="00BB1E42" w:rsidRPr="001B7E3A">
        <w:rPr>
          <w:rFonts w:ascii="Segoe UI" w:hAnsi="Segoe UI" w:cs="Segoe UI"/>
          <w:sz w:val="20"/>
        </w:rPr>
        <w:t>l</w:t>
      </w:r>
      <w:r w:rsidR="004739FA" w:rsidRPr="001B7E3A">
        <w:rPr>
          <w:rFonts w:ascii="Segoe UI" w:hAnsi="Segoe UI" w:cs="Segoe UI"/>
          <w:sz w:val="20"/>
        </w:rPr>
        <w:t>os</w:t>
      </w:r>
      <w:r w:rsidR="00BB1E42" w:rsidRPr="001B7E3A">
        <w:rPr>
          <w:rFonts w:ascii="Segoe UI" w:hAnsi="Segoe UI" w:cs="Segoe UI"/>
          <w:sz w:val="20"/>
        </w:rPr>
        <w:t xml:space="preserve"> </w:t>
      </w:r>
      <w:r w:rsidRPr="001B7E3A">
        <w:rPr>
          <w:rFonts w:ascii="Segoe UI" w:hAnsi="Segoe UI" w:cs="Segoe UI"/>
          <w:sz w:val="20"/>
        </w:rPr>
        <w:t>ejercicio</w:t>
      </w:r>
      <w:r w:rsidR="004739FA" w:rsidRPr="001B7E3A">
        <w:rPr>
          <w:rFonts w:ascii="Segoe UI" w:hAnsi="Segoe UI" w:cs="Segoe UI"/>
          <w:sz w:val="20"/>
        </w:rPr>
        <w:t>s</w:t>
      </w:r>
      <w:r w:rsidRPr="001B7E3A">
        <w:rPr>
          <w:rFonts w:ascii="Segoe UI" w:hAnsi="Segoe UI" w:cs="Segoe UI"/>
          <w:sz w:val="20"/>
        </w:rPr>
        <w:t xml:space="preserve"> 20</w:t>
      </w:r>
      <w:r w:rsidR="00FD4FA8" w:rsidRPr="001B7E3A">
        <w:rPr>
          <w:rFonts w:ascii="Segoe UI" w:hAnsi="Segoe UI" w:cs="Segoe UI"/>
          <w:sz w:val="20"/>
        </w:rPr>
        <w:t>2</w:t>
      </w:r>
      <w:r w:rsidR="00DC248E">
        <w:rPr>
          <w:rFonts w:ascii="Segoe UI" w:hAnsi="Segoe UI" w:cs="Segoe UI"/>
          <w:sz w:val="20"/>
        </w:rPr>
        <w:t>2</w:t>
      </w:r>
      <w:r w:rsidR="004739FA" w:rsidRPr="001B7E3A">
        <w:rPr>
          <w:rFonts w:ascii="Segoe UI" w:hAnsi="Segoe UI" w:cs="Segoe UI"/>
          <w:sz w:val="20"/>
        </w:rPr>
        <w:t xml:space="preserve"> y 20</w:t>
      </w:r>
      <w:r w:rsidR="00C211A7" w:rsidRPr="001B7E3A">
        <w:rPr>
          <w:rFonts w:ascii="Segoe UI" w:hAnsi="Segoe UI" w:cs="Segoe UI"/>
          <w:sz w:val="20"/>
        </w:rPr>
        <w:t>2</w:t>
      </w:r>
      <w:r w:rsidR="00DC248E">
        <w:rPr>
          <w:rFonts w:ascii="Segoe UI" w:hAnsi="Segoe UI" w:cs="Segoe UI"/>
          <w:sz w:val="20"/>
        </w:rPr>
        <w:t>1</w:t>
      </w:r>
      <w:r w:rsidRPr="001B7E3A">
        <w:rPr>
          <w:rFonts w:ascii="Segoe UI" w:hAnsi="Segoe UI" w:cs="Segoe UI"/>
          <w:sz w:val="20"/>
        </w:rPr>
        <w:t>.</w:t>
      </w:r>
    </w:p>
    <w:p w14:paraId="4CF9D896" w14:textId="77777777" w:rsidR="00993792" w:rsidRPr="001B7E3A" w:rsidRDefault="00993792" w:rsidP="00F12889">
      <w:pPr>
        <w:suppressAutoHyphens/>
        <w:jc w:val="both"/>
        <w:rPr>
          <w:rFonts w:ascii="Segoe UI" w:hAnsi="Segoe UI" w:cs="Segoe UI"/>
          <w:bCs/>
          <w:sz w:val="20"/>
        </w:rPr>
      </w:pPr>
    </w:p>
    <w:p w14:paraId="27F6C298" w14:textId="77777777" w:rsidR="00F12889" w:rsidRPr="001B7E3A" w:rsidRDefault="00F12889" w:rsidP="00F12889">
      <w:pPr>
        <w:suppressAutoHyphens/>
        <w:jc w:val="both"/>
        <w:rPr>
          <w:rFonts w:ascii="Segoe UI" w:hAnsi="Segoe UI" w:cs="Segoe UI"/>
          <w:bCs/>
          <w:sz w:val="20"/>
        </w:rPr>
      </w:pPr>
      <w:r w:rsidRPr="001B7E3A">
        <w:rPr>
          <w:rFonts w:ascii="Segoe UI" w:hAnsi="Segoe UI" w:cs="Segoe UI"/>
          <w:bCs/>
          <w:sz w:val="20"/>
        </w:rPr>
        <w:t>No se ha producido ninguna circunstancia que haya supuesto una incidencia significativa que afecte al ejercicio presente o a ejercicios futuros que afecten a las estimaciones de los costes de desmantelamiento, retiro o rehabilitación, vidas útiles y métodos de amortización.</w:t>
      </w:r>
    </w:p>
    <w:p w14:paraId="4093FB5D" w14:textId="77777777" w:rsidR="00F12889" w:rsidRPr="001B7E3A" w:rsidRDefault="00F12889" w:rsidP="00F12889">
      <w:pPr>
        <w:suppressAutoHyphens/>
        <w:jc w:val="both"/>
        <w:rPr>
          <w:rFonts w:ascii="Segoe UI" w:hAnsi="Segoe UI" w:cs="Segoe UI"/>
          <w:bCs/>
          <w:sz w:val="20"/>
        </w:rPr>
      </w:pPr>
    </w:p>
    <w:p w14:paraId="081EF6D4" w14:textId="77777777" w:rsidR="00F12889" w:rsidRPr="001B7E3A" w:rsidRDefault="00F12889" w:rsidP="00F12889">
      <w:pPr>
        <w:suppressAutoHyphens/>
        <w:jc w:val="both"/>
        <w:rPr>
          <w:rFonts w:ascii="Segoe UI" w:hAnsi="Segoe UI" w:cs="Segoe UI"/>
          <w:bCs/>
          <w:sz w:val="20"/>
        </w:rPr>
      </w:pPr>
      <w:r w:rsidRPr="001B7E3A">
        <w:rPr>
          <w:rFonts w:ascii="Segoe UI" w:hAnsi="Segoe UI" w:cs="Segoe UI"/>
          <w:bCs/>
          <w:sz w:val="20"/>
        </w:rPr>
        <w:t>La titularidad y derechos reales sobre los inmuebles de la Sociedad ubicados en el extranjero son los siguientes:</w:t>
      </w:r>
    </w:p>
    <w:p w14:paraId="26EFE6E7" w14:textId="77777777" w:rsidR="00F12889" w:rsidRPr="001B7E3A" w:rsidRDefault="00F12889" w:rsidP="00F12889">
      <w:pPr>
        <w:suppressAutoHyphens/>
        <w:jc w:val="both"/>
        <w:rPr>
          <w:rFonts w:ascii="Segoe UI" w:hAnsi="Segoe UI" w:cs="Segoe UI"/>
          <w:bCs/>
          <w:sz w:val="20"/>
        </w:rPr>
      </w:pPr>
    </w:p>
    <w:p w14:paraId="5C79F51F" w14:textId="77777777" w:rsidR="00F12889" w:rsidRPr="001B7E3A" w:rsidRDefault="003628EF" w:rsidP="00F12889">
      <w:pPr>
        <w:suppressAutoHyphens/>
        <w:jc w:val="both"/>
        <w:rPr>
          <w:rFonts w:ascii="Segoe UI" w:hAnsi="Segoe UI" w:cs="Segoe UI"/>
          <w:bCs/>
          <w:sz w:val="20"/>
        </w:rPr>
      </w:pPr>
      <w:r w:rsidRPr="001B7E3A">
        <w:rPr>
          <w:noProof/>
          <w:sz w:val="20"/>
          <w:lang w:val="es-ES"/>
        </w:rPr>
        <w:drawing>
          <wp:inline distT="0" distB="0" distL="0" distR="0" wp14:anchorId="5EE624BC" wp14:editId="3E1C1C62">
            <wp:extent cx="5850890" cy="136801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50890" cy="1368014"/>
                    </a:xfrm>
                    <a:prstGeom prst="rect">
                      <a:avLst/>
                    </a:prstGeom>
                    <a:noFill/>
                    <a:ln>
                      <a:noFill/>
                    </a:ln>
                  </pic:spPr>
                </pic:pic>
              </a:graphicData>
            </a:graphic>
          </wp:inline>
        </w:drawing>
      </w:r>
    </w:p>
    <w:p w14:paraId="039C641A" w14:textId="77777777" w:rsidR="00BE1568" w:rsidRPr="001B7E3A" w:rsidRDefault="00BE1568" w:rsidP="00F12889">
      <w:pPr>
        <w:suppressAutoHyphens/>
        <w:jc w:val="both"/>
        <w:rPr>
          <w:rFonts w:ascii="Segoe UI" w:hAnsi="Segoe UI" w:cs="Segoe UI"/>
          <w:bCs/>
          <w:sz w:val="20"/>
        </w:rPr>
      </w:pPr>
    </w:p>
    <w:p w14:paraId="7C917877" w14:textId="50E1372F" w:rsidR="00F12889" w:rsidRPr="001B7E3A" w:rsidRDefault="00F12889" w:rsidP="00F12889">
      <w:pPr>
        <w:suppressAutoHyphens/>
        <w:jc w:val="both"/>
        <w:rPr>
          <w:rFonts w:ascii="Segoe UI" w:hAnsi="Segoe UI" w:cs="Segoe UI"/>
          <w:bCs/>
          <w:sz w:val="20"/>
        </w:rPr>
      </w:pPr>
      <w:r w:rsidRPr="001B7E3A">
        <w:rPr>
          <w:rFonts w:ascii="Segoe UI" w:hAnsi="Segoe UI" w:cs="Segoe UI"/>
          <w:bCs/>
          <w:sz w:val="20"/>
        </w:rPr>
        <w:lastRenderedPageBreak/>
        <w:t xml:space="preserve">Las inversiones en inmovilizado material fuera del territorio nacional muestran un valor neto de </w:t>
      </w:r>
      <w:r w:rsidR="0093213A" w:rsidRPr="001B7E3A">
        <w:rPr>
          <w:rFonts w:ascii="Segoe UI" w:hAnsi="Segoe UI" w:cs="Segoe UI"/>
          <w:bCs/>
          <w:sz w:val="20"/>
        </w:rPr>
        <w:t>2.50</w:t>
      </w:r>
      <w:r w:rsidR="003E0463">
        <w:rPr>
          <w:rFonts w:ascii="Segoe UI" w:hAnsi="Segoe UI" w:cs="Segoe UI"/>
          <w:bCs/>
          <w:sz w:val="20"/>
        </w:rPr>
        <w:t>7</w:t>
      </w:r>
      <w:r w:rsidR="0093213A" w:rsidRPr="001B7E3A">
        <w:rPr>
          <w:rFonts w:ascii="Segoe UI" w:hAnsi="Segoe UI" w:cs="Segoe UI"/>
          <w:bCs/>
          <w:sz w:val="20"/>
        </w:rPr>
        <w:t>.</w:t>
      </w:r>
      <w:r w:rsidR="003E0463">
        <w:rPr>
          <w:rFonts w:ascii="Segoe UI" w:hAnsi="Segoe UI" w:cs="Segoe UI"/>
          <w:bCs/>
          <w:sz w:val="20"/>
        </w:rPr>
        <w:t>980</w:t>
      </w:r>
      <w:r w:rsidR="0093213A" w:rsidRPr="001B7E3A">
        <w:rPr>
          <w:rFonts w:ascii="Segoe UI" w:hAnsi="Segoe UI" w:cs="Segoe UI"/>
          <w:bCs/>
          <w:sz w:val="20"/>
        </w:rPr>
        <w:t>,</w:t>
      </w:r>
      <w:r w:rsidR="003E0463">
        <w:rPr>
          <w:rFonts w:ascii="Segoe UI" w:hAnsi="Segoe UI" w:cs="Segoe UI"/>
          <w:bCs/>
          <w:sz w:val="20"/>
        </w:rPr>
        <w:t>37</w:t>
      </w:r>
      <w:r w:rsidR="001C19B2" w:rsidRPr="001B7E3A">
        <w:rPr>
          <w:rFonts w:ascii="Segoe UI" w:hAnsi="Segoe UI" w:cs="Segoe UI"/>
          <w:bCs/>
          <w:sz w:val="20"/>
        </w:rPr>
        <w:t xml:space="preserve"> euros</w:t>
      </w:r>
      <w:r w:rsidR="00100544" w:rsidRPr="001B7E3A">
        <w:rPr>
          <w:rFonts w:ascii="Segoe UI" w:hAnsi="Segoe UI" w:cs="Segoe UI"/>
          <w:bCs/>
          <w:sz w:val="20"/>
        </w:rPr>
        <w:t>,</w:t>
      </w:r>
      <w:r w:rsidR="001C19B2" w:rsidRPr="001B7E3A">
        <w:rPr>
          <w:rFonts w:ascii="Segoe UI" w:hAnsi="Segoe UI" w:cs="Segoe UI"/>
          <w:bCs/>
          <w:sz w:val="20"/>
        </w:rPr>
        <w:t xml:space="preserve"> </w:t>
      </w:r>
      <w:r w:rsidR="00100544" w:rsidRPr="001B7E3A">
        <w:rPr>
          <w:rFonts w:ascii="Segoe UI" w:hAnsi="Segoe UI" w:cs="Segoe UI"/>
          <w:bCs/>
          <w:sz w:val="20"/>
        </w:rPr>
        <w:t>en</w:t>
      </w:r>
      <w:r w:rsidR="001C19B2" w:rsidRPr="001B7E3A">
        <w:rPr>
          <w:rFonts w:ascii="Segoe UI" w:hAnsi="Segoe UI" w:cs="Segoe UI"/>
          <w:bCs/>
          <w:sz w:val="20"/>
        </w:rPr>
        <w:t xml:space="preserve"> el ejercicio 20</w:t>
      </w:r>
      <w:r w:rsidR="002E25A4" w:rsidRPr="001B7E3A">
        <w:rPr>
          <w:rFonts w:ascii="Segoe UI" w:hAnsi="Segoe UI" w:cs="Segoe UI"/>
          <w:bCs/>
          <w:sz w:val="20"/>
        </w:rPr>
        <w:t>2</w:t>
      </w:r>
      <w:r w:rsidR="003E0463">
        <w:rPr>
          <w:rFonts w:ascii="Segoe UI" w:hAnsi="Segoe UI" w:cs="Segoe UI"/>
          <w:bCs/>
          <w:sz w:val="20"/>
        </w:rPr>
        <w:t>2</w:t>
      </w:r>
      <w:r w:rsidR="00100544" w:rsidRPr="001B7E3A">
        <w:rPr>
          <w:rFonts w:ascii="Segoe UI" w:hAnsi="Segoe UI" w:cs="Segoe UI"/>
          <w:bCs/>
          <w:sz w:val="20"/>
        </w:rPr>
        <w:t>,</w:t>
      </w:r>
      <w:r w:rsidRPr="001B7E3A">
        <w:rPr>
          <w:rFonts w:ascii="Segoe UI" w:hAnsi="Segoe UI" w:cs="Segoe UI"/>
          <w:bCs/>
          <w:sz w:val="20"/>
        </w:rPr>
        <w:t xml:space="preserve"> y </w:t>
      </w:r>
      <w:r w:rsidR="003E0463" w:rsidRPr="001B7E3A">
        <w:rPr>
          <w:rFonts w:ascii="Segoe UI" w:hAnsi="Segoe UI" w:cs="Segoe UI"/>
          <w:bCs/>
          <w:sz w:val="20"/>
        </w:rPr>
        <w:t xml:space="preserve">2.590.452,20 </w:t>
      </w:r>
      <w:r w:rsidR="002E25A4" w:rsidRPr="001B7E3A">
        <w:rPr>
          <w:rFonts w:ascii="Segoe UI" w:hAnsi="Segoe UI" w:cs="Segoe UI"/>
          <w:bCs/>
          <w:sz w:val="20"/>
        </w:rPr>
        <w:t>euros</w:t>
      </w:r>
      <w:r w:rsidR="00100544" w:rsidRPr="001B7E3A">
        <w:rPr>
          <w:rFonts w:ascii="Segoe UI" w:hAnsi="Segoe UI" w:cs="Segoe UI"/>
          <w:bCs/>
          <w:sz w:val="20"/>
        </w:rPr>
        <w:t>,</w:t>
      </w:r>
      <w:r w:rsidR="002E25A4" w:rsidRPr="001B7E3A">
        <w:rPr>
          <w:rFonts w:ascii="Segoe UI" w:hAnsi="Segoe UI" w:cs="Segoe UI"/>
          <w:bCs/>
          <w:sz w:val="20"/>
        </w:rPr>
        <w:t xml:space="preserve"> </w:t>
      </w:r>
      <w:r w:rsidR="00100544" w:rsidRPr="001B7E3A">
        <w:rPr>
          <w:rFonts w:ascii="Segoe UI" w:hAnsi="Segoe UI" w:cs="Segoe UI"/>
          <w:bCs/>
          <w:sz w:val="20"/>
        </w:rPr>
        <w:t>en</w:t>
      </w:r>
      <w:r w:rsidR="002E25A4" w:rsidRPr="001B7E3A">
        <w:rPr>
          <w:rFonts w:ascii="Segoe UI" w:hAnsi="Segoe UI" w:cs="Segoe UI"/>
          <w:bCs/>
          <w:sz w:val="20"/>
        </w:rPr>
        <w:t xml:space="preserve"> el ejercicio 20</w:t>
      </w:r>
      <w:r w:rsidR="0093213A" w:rsidRPr="001B7E3A">
        <w:rPr>
          <w:rFonts w:ascii="Segoe UI" w:hAnsi="Segoe UI" w:cs="Segoe UI"/>
          <w:bCs/>
          <w:sz w:val="20"/>
        </w:rPr>
        <w:t>2</w:t>
      </w:r>
      <w:r w:rsidR="003E0463">
        <w:rPr>
          <w:rFonts w:ascii="Segoe UI" w:hAnsi="Segoe UI" w:cs="Segoe UI"/>
          <w:bCs/>
          <w:sz w:val="20"/>
        </w:rPr>
        <w:t>1</w:t>
      </w:r>
      <w:r w:rsidRPr="001B7E3A">
        <w:rPr>
          <w:rFonts w:ascii="Segoe UI" w:hAnsi="Segoe UI" w:cs="Segoe UI"/>
          <w:bCs/>
          <w:sz w:val="20"/>
        </w:rPr>
        <w:t>. No ha sido necesario realizar ninguna corrección valorativa de dichos activos desde su adquisición. La información comparativa de estos activos es la siguiente</w:t>
      </w:r>
      <w:r w:rsidR="001C19B2" w:rsidRPr="001B7E3A">
        <w:rPr>
          <w:rFonts w:ascii="Segoe UI" w:hAnsi="Segoe UI" w:cs="Segoe UI"/>
          <w:bCs/>
          <w:sz w:val="20"/>
        </w:rPr>
        <w:t>, en euros</w:t>
      </w:r>
      <w:r w:rsidRPr="001B7E3A">
        <w:rPr>
          <w:rFonts w:ascii="Segoe UI" w:hAnsi="Segoe UI" w:cs="Segoe UI"/>
          <w:bCs/>
          <w:sz w:val="20"/>
        </w:rPr>
        <w:t>:</w:t>
      </w:r>
    </w:p>
    <w:p w14:paraId="73C75B5F" w14:textId="77777777" w:rsidR="00F12889" w:rsidRPr="001B7E3A" w:rsidRDefault="00F12889" w:rsidP="00F12889">
      <w:pPr>
        <w:suppressAutoHyphens/>
        <w:jc w:val="both"/>
        <w:rPr>
          <w:rFonts w:ascii="Segoe UI" w:hAnsi="Segoe UI" w:cs="Segoe UI"/>
          <w:bCs/>
          <w:sz w:val="20"/>
        </w:rPr>
      </w:pPr>
    </w:p>
    <w:p w14:paraId="42094C50" w14:textId="294B005A" w:rsidR="00F12889" w:rsidRPr="001B7E3A" w:rsidRDefault="00504917" w:rsidP="00F12889">
      <w:pPr>
        <w:suppressAutoHyphens/>
        <w:jc w:val="both"/>
        <w:rPr>
          <w:rFonts w:ascii="Segoe UI" w:hAnsi="Segoe UI" w:cs="Segoe UI"/>
          <w:bCs/>
          <w:sz w:val="20"/>
        </w:rPr>
      </w:pPr>
      <w:r w:rsidRPr="00504917">
        <w:rPr>
          <w:noProof/>
          <w:lang w:val="es-ES"/>
        </w:rPr>
        <w:drawing>
          <wp:inline distT="0" distB="0" distL="0" distR="0" wp14:anchorId="08892078" wp14:editId="652D4C48">
            <wp:extent cx="5850890" cy="36512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50890" cy="365125"/>
                    </a:xfrm>
                    <a:prstGeom prst="rect">
                      <a:avLst/>
                    </a:prstGeom>
                    <a:noFill/>
                    <a:ln>
                      <a:noFill/>
                    </a:ln>
                  </pic:spPr>
                </pic:pic>
              </a:graphicData>
            </a:graphic>
          </wp:inline>
        </w:drawing>
      </w:r>
    </w:p>
    <w:p w14:paraId="79C17C30" w14:textId="77777777" w:rsidR="00F12889" w:rsidRPr="001B7E3A" w:rsidRDefault="00F12889" w:rsidP="00F12889">
      <w:pPr>
        <w:suppressAutoHyphens/>
        <w:jc w:val="both"/>
        <w:rPr>
          <w:rFonts w:ascii="Segoe UI" w:hAnsi="Segoe UI" w:cs="Segoe UI"/>
          <w:bCs/>
          <w:sz w:val="20"/>
        </w:rPr>
      </w:pPr>
    </w:p>
    <w:p w14:paraId="0EC6498F" w14:textId="77777777" w:rsidR="00F12889" w:rsidRPr="001B7E3A" w:rsidRDefault="00F12889" w:rsidP="00F12889">
      <w:pPr>
        <w:suppressAutoHyphens/>
        <w:jc w:val="both"/>
        <w:rPr>
          <w:rFonts w:ascii="Segoe UI" w:hAnsi="Segoe UI" w:cs="Segoe UI"/>
          <w:bCs/>
          <w:sz w:val="20"/>
        </w:rPr>
      </w:pPr>
      <w:r w:rsidRPr="001B7E3A">
        <w:rPr>
          <w:rFonts w:ascii="Segoe UI" w:hAnsi="Segoe UI" w:cs="Segoe UI"/>
          <w:bCs/>
          <w:sz w:val="20"/>
        </w:rPr>
        <w:t>No se ha realizado ninguna corrección valorativa de los bienes de inmovilizado.</w:t>
      </w:r>
    </w:p>
    <w:p w14:paraId="680099D6" w14:textId="77777777" w:rsidR="00F12889" w:rsidRPr="001B7E3A" w:rsidRDefault="00F12889" w:rsidP="00F12889">
      <w:pPr>
        <w:suppressAutoHyphens/>
        <w:jc w:val="both"/>
        <w:rPr>
          <w:rFonts w:ascii="Segoe UI" w:hAnsi="Segoe UI" w:cs="Segoe UI"/>
          <w:bCs/>
          <w:sz w:val="20"/>
        </w:rPr>
      </w:pPr>
    </w:p>
    <w:p w14:paraId="7A1A8AFE" w14:textId="1C2C3BA7" w:rsidR="00F12889" w:rsidRPr="001B7E3A" w:rsidRDefault="00F12889" w:rsidP="00F12889">
      <w:pPr>
        <w:suppressAutoHyphens/>
        <w:jc w:val="both"/>
        <w:rPr>
          <w:rFonts w:ascii="Segoe UI" w:hAnsi="Segoe UI" w:cs="Segoe UI"/>
          <w:bCs/>
          <w:sz w:val="20"/>
        </w:rPr>
      </w:pPr>
      <w:r w:rsidRPr="001B7E3A">
        <w:rPr>
          <w:rFonts w:ascii="Segoe UI" w:hAnsi="Segoe UI" w:cs="Segoe UI"/>
          <w:bCs/>
          <w:sz w:val="20"/>
        </w:rPr>
        <w:t>El detalle de los elementos del inmovilizado material no afectos a la explotación, a 31 de diciembre de 20</w:t>
      </w:r>
      <w:r w:rsidR="002E25A4" w:rsidRPr="001B7E3A">
        <w:rPr>
          <w:rFonts w:ascii="Segoe UI" w:hAnsi="Segoe UI" w:cs="Segoe UI"/>
          <w:bCs/>
          <w:sz w:val="20"/>
        </w:rPr>
        <w:t>2</w:t>
      </w:r>
      <w:r w:rsidR="003E0463">
        <w:rPr>
          <w:rFonts w:ascii="Segoe UI" w:hAnsi="Segoe UI" w:cs="Segoe UI"/>
          <w:bCs/>
          <w:sz w:val="20"/>
        </w:rPr>
        <w:t>2</w:t>
      </w:r>
      <w:r w:rsidR="001C19B2" w:rsidRPr="001B7E3A">
        <w:rPr>
          <w:rFonts w:ascii="Segoe UI" w:hAnsi="Segoe UI" w:cs="Segoe UI"/>
          <w:bCs/>
          <w:sz w:val="20"/>
        </w:rPr>
        <w:t xml:space="preserve"> y 20</w:t>
      </w:r>
      <w:r w:rsidR="0093213A" w:rsidRPr="001B7E3A">
        <w:rPr>
          <w:rFonts w:ascii="Segoe UI" w:hAnsi="Segoe UI" w:cs="Segoe UI"/>
          <w:bCs/>
          <w:sz w:val="20"/>
        </w:rPr>
        <w:t>2</w:t>
      </w:r>
      <w:r w:rsidR="003E0463">
        <w:rPr>
          <w:rFonts w:ascii="Segoe UI" w:hAnsi="Segoe UI" w:cs="Segoe UI"/>
          <w:bCs/>
          <w:sz w:val="20"/>
        </w:rPr>
        <w:t>1</w:t>
      </w:r>
      <w:r w:rsidRPr="001B7E3A">
        <w:rPr>
          <w:rFonts w:ascii="Segoe UI" w:hAnsi="Segoe UI" w:cs="Segoe UI"/>
          <w:bCs/>
          <w:sz w:val="20"/>
        </w:rPr>
        <w:t>, es el siguiente:</w:t>
      </w:r>
    </w:p>
    <w:p w14:paraId="675333D3" w14:textId="77777777" w:rsidR="00F12889" w:rsidRPr="001B7E3A" w:rsidRDefault="00F12889" w:rsidP="00F12889">
      <w:pPr>
        <w:suppressAutoHyphens/>
        <w:jc w:val="both"/>
        <w:rPr>
          <w:rFonts w:ascii="Segoe UI" w:hAnsi="Segoe UI" w:cs="Segoe UI"/>
          <w:bCs/>
          <w:sz w:val="20"/>
        </w:rPr>
      </w:pPr>
    </w:p>
    <w:p w14:paraId="7DF801BC" w14:textId="64D40201" w:rsidR="00F12889" w:rsidRPr="001B7E3A" w:rsidRDefault="00504917" w:rsidP="00F12889">
      <w:pPr>
        <w:suppressAutoHyphens/>
        <w:jc w:val="both"/>
        <w:rPr>
          <w:rFonts w:ascii="Segoe UI" w:hAnsi="Segoe UI" w:cs="Segoe UI"/>
          <w:bCs/>
          <w:sz w:val="20"/>
        </w:rPr>
      </w:pPr>
      <w:r w:rsidRPr="00504917">
        <w:rPr>
          <w:noProof/>
          <w:lang w:val="es-ES"/>
        </w:rPr>
        <w:drawing>
          <wp:inline distT="0" distB="0" distL="0" distR="0" wp14:anchorId="17A5E24C" wp14:editId="2E1E6601">
            <wp:extent cx="5850890" cy="365125"/>
            <wp:effectExtent l="0" t="0" r="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50890" cy="365125"/>
                    </a:xfrm>
                    <a:prstGeom prst="rect">
                      <a:avLst/>
                    </a:prstGeom>
                    <a:noFill/>
                    <a:ln>
                      <a:noFill/>
                    </a:ln>
                  </pic:spPr>
                </pic:pic>
              </a:graphicData>
            </a:graphic>
          </wp:inline>
        </w:drawing>
      </w:r>
    </w:p>
    <w:p w14:paraId="2E679291" w14:textId="77777777" w:rsidR="00F12889" w:rsidRPr="001B7E3A" w:rsidRDefault="00F12889" w:rsidP="00F12889">
      <w:pPr>
        <w:suppressAutoHyphens/>
        <w:jc w:val="both"/>
        <w:rPr>
          <w:rFonts w:ascii="Segoe UI" w:hAnsi="Segoe UI" w:cs="Segoe UI"/>
          <w:bCs/>
          <w:sz w:val="20"/>
        </w:rPr>
      </w:pPr>
    </w:p>
    <w:p w14:paraId="566E9586" w14:textId="51A6477D" w:rsidR="00F12889" w:rsidRPr="001B7E3A" w:rsidRDefault="00F12889" w:rsidP="00F12889">
      <w:pPr>
        <w:suppressAutoHyphens/>
        <w:jc w:val="both"/>
        <w:rPr>
          <w:rFonts w:ascii="Segoe UI" w:hAnsi="Segoe UI" w:cs="Segoe UI"/>
          <w:bCs/>
          <w:sz w:val="20"/>
        </w:rPr>
      </w:pPr>
      <w:r w:rsidRPr="001B7E3A">
        <w:rPr>
          <w:rFonts w:ascii="Segoe UI" w:hAnsi="Segoe UI" w:cs="Segoe UI"/>
          <w:bCs/>
          <w:sz w:val="20"/>
        </w:rPr>
        <w:t xml:space="preserve">La Sociedad financia su inmovilizado material con las subvenciones de capital que recibe del </w:t>
      </w:r>
      <w:r w:rsidR="002C4A9D" w:rsidRPr="001B7E3A">
        <w:rPr>
          <w:rFonts w:ascii="Segoe UI" w:hAnsi="Segoe UI" w:cs="Segoe UI"/>
          <w:bCs/>
          <w:sz w:val="20"/>
        </w:rPr>
        <w:t>Socio Único</w:t>
      </w:r>
      <w:r w:rsidRPr="001B7E3A">
        <w:rPr>
          <w:rFonts w:ascii="Segoe UI" w:hAnsi="Segoe UI" w:cs="Segoe UI"/>
          <w:bCs/>
          <w:sz w:val="20"/>
        </w:rPr>
        <w:t xml:space="preserve">, el Gobierno de Canarias </w:t>
      </w:r>
      <w:r w:rsidR="003E0463">
        <w:rPr>
          <w:rFonts w:ascii="Segoe UI" w:hAnsi="Segoe UI" w:cs="Segoe UI"/>
          <w:bCs/>
          <w:sz w:val="20"/>
        </w:rPr>
        <w:t xml:space="preserve">e </w:t>
      </w:r>
      <w:proofErr w:type="spellStart"/>
      <w:r w:rsidR="003E0463">
        <w:rPr>
          <w:rFonts w:ascii="Segoe UI" w:hAnsi="Segoe UI" w:cs="Segoe UI"/>
          <w:bCs/>
          <w:sz w:val="20"/>
        </w:rPr>
        <w:t>Interreg</w:t>
      </w:r>
      <w:proofErr w:type="spellEnd"/>
      <w:r w:rsidR="003E0463">
        <w:rPr>
          <w:rFonts w:ascii="Segoe UI" w:hAnsi="Segoe UI" w:cs="Segoe UI"/>
          <w:bCs/>
          <w:sz w:val="20"/>
        </w:rPr>
        <w:t xml:space="preserve"> </w:t>
      </w:r>
      <w:r w:rsidRPr="001B7E3A">
        <w:rPr>
          <w:rFonts w:ascii="Segoe UI" w:hAnsi="Segoe UI" w:cs="Segoe UI"/>
          <w:bCs/>
          <w:sz w:val="20"/>
        </w:rPr>
        <w:t xml:space="preserve">(ver </w:t>
      </w:r>
      <w:r w:rsidRPr="001B7E3A">
        <w:rPr>
          <w:rFonts w:ascii="Segoe UI" w:hAnsi="Segoe UI" w:cs="Segoe UI"/>
          <w:b/>
          <w:bCs/>
          <w:sz w:val="20"/>
        </w:rPr>
        <w:t>nota 1</w:t>
      </w:r>
      <w:r w:rsidR="00413DBB" w:rsidRPr="001B7E3A">
        <w:rPr>
          <w:rFonts w:ascii="Segoe UI" w:hAnsi="Segoe UI" w:cs="Segoe UI"/>
          <w:b/>
          <w:bCs/>
          <w:sz w:val="20"/>
        </w:rPr>
        <w:t>3</w:t>
      </w:r>
      <w:r w:rsidRPr="00F9103A">
        <w:rPr>
          <w:rFonts w:ascii="Segoe UI" w:hAnsi="Segoe UI" w:cs="Segoe UI"/>
          <w:bCs/>
          <w:sz w:val="20"/>
        </w:rPr>
        <w:t xml:space="preserve">). El importe de los activos subvencionados asciende a </w:t>
      </w:r>
      <w:r w:rsidR="00F924E8" w:rsidRPr="00F9103A">
        <w:rPr>
          <w:rFonts w:ascii="Segoe UI" w:hAnsi="Segoe UI" w:cs="Segoe UI"/>
          <w:bCs/>
          <w:sz w:val="20"/>
        </w:rPr>
        <w:t>5.</w:t>
      </w:r>
      <w:r w:rsidR="00BA25F0">
        <w:rPr>
          <w:rFonts w:ascii="Segoe UI" w:hAnsi="Segoe UI" w:cs="Segoe UI"/>
          <w:bCs/>
          <w:sz w:val="20"/>
        </w:rPr>
        <w:t>243.368,30 </w:t>
      </w:r>
      <w:r w:rsidR="002C4A9D" w:rsidRPr="00F9103A">
        <w:rPr>
          <w:rFonts w:ascii="Segoe UI" w:hAnsi="Segoe UI" w:cs="Segoe UI"/>
          <w:bCs/>
          <w:sz w:val="20"/>
        </w:rPr>
        <w:t>euros en el ejercicio 20</w:t>
      </w:r>
      <w:r w:rsidR="002E25A4" w:rsidRPr="00F9103A">
        <w:rPr>
          <w:rFonts w:ascii="Segoe UI" w:hAnsi="Segoe UI" w:cs="Segoe UI"/>
          <w:bCs/>
          <w:sz w:val="20"/>
        </w:rPr>
        <w:t>2</w:t>
      </w:r>
      <w:r w:rsidR="00504917" w:rsidRPr="00F9103A">
        <w:rPr>
          <w:rFonts w:ascii="Segoe UI" w:hAnsi="Segoe UI" w:cs="Segoe UI"/>
          <w:bCs/>
          <w:sz w:val="20"/>
        </w:rPr>
        <w:t>2</w:t>
      </w:r>
      <w:r w:rsidR="002C4A9D" w:rsidRPr="00F9103A">
        <w:rPr>
          <w:rFonts w:ascii="Segoe UI" w:hAnsi="Segoe UI" w:cs="Segoe UI"/>
          <w:bCs/>
          <w:sz w:val="20"/>
        </w:rPr>
        <w:t>. En el ejercicio 20</w:t>
      </w:r>
      <w:r w:rsidR="0093213A" w:rsidRPr="00F9103A">
        <w:rPr>
          <w:rFonts w:ascii="Segoe UI" w:hAnsi="Segoe UI" w:cs="Segoe UI"/>
          <w:bCs/>
          <w:sz w:val="20"/>
        </w:rPr>
        <w:t>2</w:t>
      </w:r>
      <w:r w:rsidR="00504917" w:rsidRPr="00F9103A">
        <w:rPr>
          <w:rFonts w:ascii="Segoe UI" w:hAnsi="Segoe UI" w:cs="Segoe UI"/>
          <w:bCs/>
          <w:sz w:val="20"/>
        </w:rPr>
        <w:t>1</w:t>
      </w:r>
      <w:r w:rsidRPr="00F9103A">
        <w:rPr>
          <w:rFonts w:ascii="Segoe UI" w:hAnsi="Segoe UI" w:cs="Segoe UI"/>
          <w:bCs/>
          <w:sz w:val="20"/>
        </w:rPr>
        <w:t xml:space="preserve">, el importe de los activos subvencionados </w:t>
      </w:r>
      <w:r w:rsidRPr="00B3385C">
        <w:rPr>
          <w:rFonts w:ascii="Segoe UI" w:hAnsi="Segoe UI" w:cs="Segoe UI"/>
          <w:bCs/>
          <w:sz w:val="20"/>
        </w:rPr>
        <w:t xml:space="preserve">ascendía a </w:t>
      </w:r>
      <w:r w:rsidR="00504917" w:rsidRPr="00B3385C">
        <w:rPr>
          <w:rFonts w:ascii="Segoe UI" w:hAnsi="Segoe UI" w:cs="Segoe UI"/>
          <w:bCs/>
          <w:sz w:val="20"/>
        </w:rPr>
        <w:t>5.</w:t>
      </w:r>
      <w:r w:rsidR="00B92A54">
        <w:rPr>
          <w:rFonts w:ascii="Segoe UI" w:hAnsi="Segoe UI" w:cs="Segoe UI"/>
          <w:bCs/>
          <w:sz w:val="20"/>
        </w:rPr>
        <w:t>210.709,75</w:t>
      </w:r>
      <w:r w:rsidR="00504917" w:rsidRPr="00B3385C">
        <w:rPr>
          <w:rFonts w:ascii="Segoe UI" w:hAnsi="Segoe UI" w:cs="Segoe UI"/>
          <w:bCs/>
          <w:sz w:val="20"/>
        </w:rPr>
        <w:t xml:space="preserve"> </w:t>
      </w:r>
      <w:r w:rsidRPr="00B3385C">
        <w:rPr>
          <w:rFonts w:ascii="Segoe UI" w:hAnsi="Segoe UI" w:cs="Segoe UI"/>
          <w:bCs/>
          <w:sz w:val="20"/>
        </w:rPr>
        <w:t>euros</w:t>
      </w:r>
      <w:r w:rsidRPr="00F9103A">
        <w:rPr>
          <w:rFonts w:ascii="Segoe UI" w:hAnsi="Segoe UI" w:cs="Segoe UI"/>
          <w:bCs/>
          <w:sz w:val="20"/>
        </w:rPr>
        <w:t>.</w:t>
      </w:r>
    </w:p>
    <w:p w14:paraId="6B6B0F24" w14:textId="77777777" w:rsidR="00F12889" w:rsidRPr="001B7E3A" w:rsidRDefault="00F12889" w:rsidP="00F12889">
      <w:pPr>
        <w:suppressAutoHyphens/>
        <w:spacing w:line="204" w:lineRule="auto"/>
        <w:jc w:val="both"/>
        <w:rPr>
          <w:rFonts w:ascii="Segoe UI" w:hAnsi="Segoe UI" w:cs="Segoe UI"/>
          <w:bCs/>
          <w:sz w:val="20"/>
        </w:rPr>
      </w:pPr>
    </w:p>
    <w:p w14:paraId="0530D3A4" w14:textId="4E8ECA94" w:rsidR="00F12889" w:rsidRPr="001B7E3A" w:rsidRDefault="00F12889" w:rsidP="00F12889">
      <w:pPr>
        <w:numPr>
          <w:ilvl w:val="12"/>
          <w:numId w:val="0"/>
        </w:numPr>
        <w:suppressAutoHyphens/>
        <w:ind w:right="-143"/>
        <w:jc w:val="both"/>
        <w:rPr>
          <w:rFonts w:ascii="Segoe UI" w:hAnsi="Segoe UI" w:cs="Segoe UI"/>
          <w:sz w:val="20"/>
        </w:rPr>
      </w:pPr>
      <w:r w:rsidRPr="001B7E3A">
        <w:rPr>
          <w:rFonts w:ascii="Segoe UI" w:hAnsi="Segoe UI" w:cs="Segoe UI"/>
          <w:sz w:val="20"/>
        </w:rPr>
        <w:t>Al cierre de los ejercicios 20</w:t>
      </w:r>
      <w:r w:rsidR="002E25A4" w:rsidRPr="001B7E3A">
        <w:rPr>
          <w:rFonts w:ascii="Segoe UI" w:hAnsi="Segoe UI" w:cs="Segoe UI"/>
          <w:sz w:val="20"/>
        </w:rPr>
        <w:t>2</w:t>
      </w:r>
      <w:r w:rsidR="00504917">
        <w:rPr>
          <w:rFonts w:ascii="Segoe UI" w:hAnsi="Segoe UI" w:cs="Segoe UI"/>
          <w:sz w:val="20"/>
        </w:rPr>
        <w:t>2</w:t>
      </w:r>
      <w:r w:rsidR="002C4A9D" w:rsidRPr="001B7E3A">
        <w:rPr>
          <w:rFonts w:ascii="Segoe UI" w:hAnsi="Segoe UI" w:cs="Segoe UI"/>
          <w:sz w:val="20"/>
        </w:rPr>
        <w:t xml:space="preserve"> y 20</w:t>
      </w:r>
      <w:r w:rsidR="000D0274" w:rsidRPr="001B7E3A">
        <w:rPr>
          <w:rFonts w:ascii="Segoe UI" w:hAnsi="Segoe UI" w:cs="Segoe UI"/>
          <w:sz w:val="20"/>
        </w:rPr>
        <w:t>2</w:t>
      </w:r>
      <w:r w:rsidR="00504917">
        <w:rPr>
          <w:rFonts w:ascii="Segoe UI" w:hAnsi="Segoe UI" w:cs="Segoe UI"/>
          <w:sz w:val="20"/>
        </w:rPr>
        <w:t>1</w:t>
      </w:r>
      <w:r w:rsidRPr="001B7E3A">
        <w:rPr>
          <w:rFonts w:ascii="Segoe UI" w:hAnsi="Segoe UI" w:cs="Segoe UI"/>
          <w:sz w:val="20"/>
        </w:rPr>
        <w:t>, la Sociedad tiene elementos de inmovilizado material en uso y totalmente amortizados, según el siguiente detalle:</w:t>
      </w:r>
    </w:p>
    <w:p w14:paraId="3D33DBEC" w14:textId="77777777" w:rsidR="00F12889" w:rsidRPr="001B7E3A" w:rsidRDefault="00F12889" w:rsidP="00F12889">
      <w:pPr>
        <w:suppressAutoHyphens/>
        <w:spacing w:line="204" w:lineRule="auto"/>
        <w:jc w:val="both"/>
        <w:rPr>
          <w:rFonts w:ascii="Segoe UI" w:hAnsi="Segoe UI" w:cs="Segoe UI"/>
          <w:bCs/>
          <w:sz w:val="20"/>
        </w:rPr>
      </w:pPr>
    </w:p>
    <w:p w14:paraId="0988C00F" w14:textId="58DFF6D4" w:rsidR="00F12889" w:rsidRPr="001B7E3A" w:rsidRDefault="003E0463" w:rsidP="00F12889">
      <w:pPr>
        <w:suppressAutoHyphens/>
        <w:jc w:val="center"/>
        <w:rPr>
          <w:sz w:val="20"/>
        </w:rPr>
      </w:pPr>
      <w:r w:rsidRPr="003E0463">
        <w:rPr>
          <w:noProof/>
          <w:lang w:val="es-ES"/>
        </w:rPr>
        <w:drawing>
          <wp:inline distT="0" distB="0" distL="0" distR="0" wp14:anchorId="45EF8A22" wp14:editId="4677F645">
            <wp:extent cx="2880000" cy="1115696"/>
            <wp:effectExtent l="0" t="0" r="0" b="825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80000" cy="1115696"/>
                    </a:xfrm>
                    <a:prstGeom prst="rect">
                      <a:avLst/>
                    </a:prstGeom>
                    <a:noFill/>
                    <a:ln>
                      <a:noFill/>
                    </a:ln>
                  </pic:spPr>
                </pic:pic>
              </a:graphicData>
            </a:graphic>
          </wp:inline>
        </w:drawing>
      </w:r>
    </w:p>
    <w:p w14:paraId="5E3CB253" w14:textId="77777777" w:rsidR="00F12889" w:rsidRPr="001B7E3A" w:rsidRDefault="00F12889" w:rsidP="00F12889">
      <w:pPr>
        <w:jc w:val="both"/>
        <w:rPr>
          <w:rFonts w:ascii="Segoe UI" w:hAnsi="Segoe UI" w:cs="Segoe UI"/>
          <w:bCs/>
          <w:sz w:val="20"/>
        </w:rPr>
      </w:pPr>
    </w:p>
    <w:p w14:paraId="599200CE" w14:textId="77777777" w:rsidR="00F12889" w:rsidRPr="001B7E3A" w:rsidRDefault="00F12889" w:rsidP="00F12889">
      <w:pPr>
        <w:jc w:val="both"/>
        <w:rPr>
          <w:rFonts w:ascii="Segoe UI" w:hAnsi="Segoe UI" w:cs="Segoe UI"/>
          <w:bCs/>
          <w:sz w:val="20"/>
        </w:rPr>
      </w:pPr>
      <w:r w:rsidRPr="001B7E3A">
        <w:rPr>
          <w:rFonts w:ascii="Segoe UI" w:hAnsi="Segoe UI" w:cs="Segoe UI"/>
          <w:bCs/>
          <w:sz w:val="20"/>
        </w:rPr>
        <w:t>No se han reconocido gastos o ingresos en la cuenta de pérdidas y ganancias adjunta como consecuencia de la enajenación de elementos de inmovilizado material.</w:t>
      </w:r>
    </w:p>
    <w:p w14:paraId="5135B2D4" w14:textId="77777777" w:rsidR="00F12889" w:rsidRPr="001B7E3A" w:rsidRDefault="00F12889" w:rsidP="00F12889">
      <w:pPr>
        <w:suppressAutoHyphens/>
        <w:jc w:val="both"/>
        <w:rPr>
          <w:rFonts w:ascii="Segoe UI" w:hAnsi="Segoe UI" w:cs="Segoe UI"/>
          <w:bCs/>
          <w:sz w:val="20"/>
        </w:rPr>
      </w:pPr>
    </w:p>
    <w:p w14:paraId="141A609C" w14:textId="77777777" w:rsidR="00F12889" w:rsidRPr="001B7E3A" w:rsidRDefault="00F12889" w:rsidP="00F12889">
      <w:pPr>
        <w:suppressAutoHyphens/>
        <w:jc w:val="both"/>
        <w:rPr>
          <w:rFonts w:ascii="Segoe UI" w:hAnsi="Segoe UI" w:cs="Segoe UI"/>
          <w:bCs/>
          <w:sz w:val="20"/>
        </w:rPr>
      </w:pPr>
      <w:r w:rsidRPr="001B7E3A">
        <w:rPr>
          <w:rFonts w:ascii="Segoe UI" w:hAnsi="Segoe UI" w:cs="Segoe UI"/>
          <w:bCs/>
          <w:sz w:val="20"/>
        </w:rPr>
        <w:t>La política de la Sociedad es formalizar pólizas de seguros para cubrir los posibles riesgos a que están sujetos los diversos elementos de su inmovilizado material. La administración revisa anualmente, o cuando alguna circunstancia lo hace necesario, las coberturas y los riesgos cubiertos y se acuerdan los importes que razonablemente se deben cubrir para el año siguiente.</w:t>
      </w:r>
    </w:p>
    <w:p w14:paraId="52F9023C" w14:textId="77777777" w:rsidR="00F12889" w:rsidRPr="001B7E3A" w:rsidRDefault="00F12889" w:rsidP="00F12889">
      <w:pPr>
        <w:suppressAutoHyphens/>
        <w:jc w:val="both"/>
        <w:rPr>
          <w:rFonts w:ascii="Segoe UI" w:hAnsi="Segoe UI" w:cs="Segoe UI"/>
          <w:bCs/>
          <w:sz w:val="20"/>
        </w:rPr>
      </w:pPr>
    </w:p>
    <w:p w14:paraId="299C1028" w14:textId="77777777" w:rsidR="00F12889" w:rsidRPr="001B7E3A" w:rsidRDefault="00F12889" w:rsidP="00F12889">
      <w:pPr>
        <w:suppressAutoHyphens/>
        <w:jc w:val="both"/>
        <w:rPr>
          <w:rFonts w:ascii="Segoe UI" w:hAnsi="Segoe UI" w:cs="Segoe UI"/>
          <w:bCs/>
          <w:sz w:val="20"/>
        </w:rPr>
      </w:pPr>
    </w:p>
    <w:p w14:paraId="63249676" w14:textId="77777777" w:rsidR="00E514EA" w:rsidRPr="001B7E3A" w:rsidRDefault="00E514EA">
      <w:pPr>
        <w:spacing w:after="240" w:line="20" w:lineRule="atLeast"/>
        <w:rPr>
          <w:rFonts w:ascii="Segoe UI" w:hAnsi="Segoe UI" w:cs="Segoe UI"/>
          <w:b/>
          <w:sz w:val="20"/>
        </w:rPr>
      </w:pPr>
      <w:r w:rsidRPr="001B7E3A">
        <w:rPr>
          <w:rFonts w:ascii="Segoe UI" w:hAnsi="Segoe UI" w:cs="Segoe UI"/>
          <w:b/>
          <w:sz w:val="20"/>
        </w:rPr>
        <w:br w:type="page"/>
      </w:r>
    </w:p>
    <w:p w14:paraId="0DAD1519" w14:textId="77777777" w:rsidR="00F12889" w:rsidRPr="001B7E3A" w:rsidRDefault="00F12889" w:rsidP="00F12889">
      <w:pPr>
        <w:suppressAutoHyphens/>
        <w:jc w:val="both"/>
        <w:rPr>
          <w:rFonts w:ascii="Segoe UI" w:hAnsi="Segoe UI" w:cs="Segoe UI"/>
          <w:sz w:val="20"/>
        </w:rPr>
      </w:pPr>
      <w:r w:rsidRPr="001B7E3A">
        <w:rPr>
          <w:rFonts w:ascii="Segoe UI" w:hAnsi="Segoe UI" w:cs="Segoe UI"/>
          <w:b/>
          <w:sz w:val="20"/>
        </w:rPr>
        <w:lastRenderedPageBreak/>
        <w:t>NOTA 6 - INMOVILIZADO INTANGIBLE</w:t>
      </w:r>
    </w:p>
    <w:p w14:paraId="440F0698" w14:textId="77777777" w:rsidR="00F12889" w:rsidRPr="001B7E3A" w:rsidRDefault="00F12889" w:rsidP="00F12889">
      <w:pPr>
        <w:suppressAutoHyphens/>
        <w:ind w:left="426" w:hanging="426"/>
        <w:jc w:val="both"/>
        <w:rPr>
          <w:rFonts w:ascii="Segoe UI" w:hAnsi="Segoe UI" w:cs="Segoe UI"/>
          <w:sz w:val="20"/>
        </w:rPr>
      </w:pPr>
    </w:p>
    <w:p w14:paraId="0F7CDCFF" w14:textId="49FD39A9" w:rsidR="00F12889" w:rsidRPr="001B7E3A" w:rsidRDefault="00F12889" w:rsidP="00F12889">
      <w:pPr>
        <w:suppressAutoHyphens/>
        <w:jc w:val="both"/>
        <w:rPr>
          <w:rFonts w:ascii="Segoe UI" w:hAnsi="Segoe UI" w:cs="Segoe UI"/>
          <w:sz w:val="20"/>
        </w:rPr>
      </w:pPr>
      <w:r w:rsidRPr="001B7E3A">
        <w:rPr>
          <w:rFonts w:ascii="Segoe UI" w:hAnsi="Segoe UI" w:cs="Segoe UI"/>
          <w:sz w:val="20"/>
        </w:rPr>
        <w:t>La composición y movimientos del inmovilizado intangible en los ejercicios 20</w:t>
      </w:r>
      <w:r w:rsidR="002E25A4" w:rsidRPr="001B7E3A">
        <w:rPr>
          <w:rFonts w:ascii="Segoe UI" w:hAnsi="Segoe UI" w:cs="Segoe UI"/>
          <w:sz w:val="20"/>
        </w:rPr>
        <w:t>2</w:t>
      </w:r>
      <w:r w:rsidR="00504917">
        <w:rPr>
          <w:rFonts w:ascii="Segoe UI" w:hAnsi="Segoe UI" w:cs="Segoe UI"/>
          <w:sz w:val="20"/>
        </w:rPr>
        <w:t>2</w:t>
      </w:r>
      <w:r w:rsidRPr="001B7E3A">
        <w:rPr>
          <w:rFonts w:ascii="Segoe UI" w:hAnsi="Segoe UI" w:cs="Segoe UI"/>
          <w:sz w:val="20"/>
        </w:rPr>
        <w:t xml:space="preserve"> y 2</w:t>
      </w:r>
      <w:r w:rsidR="005148B0" w:rsidRPr="001B7E3A">
        <w:rPr>
          <w:rFonts w:ascii="Segoe UI" w:hAnsi="Segoe UI" w:cs="Segoe UI"/>
          <w:sz w:val="20"/>
        </w:rPr>
        <w:t>0</w:t>
      </w:r>
      <w:r w:rsidR="00B51BE1" w:rsidRPr="001B7E3A">
        <w:rPr>
          <w:rFonts w:ascii="Segoe UI" w:hAnsi="Segoe UI" w:cs="Segoe UI"/>
          <w:sz w:val="20"/>
        </w:rPr>
        <w:t>2</w:t>
      </w:r>
      <w:r w:rsidR="00504917">
        <w:rPr>
          <w:rFonts w:ascii="Segoe UI" w:hAnsi="Segoe UI" w:cs="Segoe UI"/>
          <w:sz w:val="20"/>
        </w:rPr>
        <w:t>1</w:t>
      </w:r>
      <w:r w:rsidRPr="001B7E3A">
        <w:rPr>
          <w:rFonts w:ascii="Segoe UI" w:hAnsi="Segoe UI" w:cs="Segoe UI"/>
          <w:sz w:val="20"/>
        </w:rPr>
        <w:t xml:space="preserve"> han sido los siguientes, en euros: </w:t>
      </w:r>
    </w:p>
    <w:p w14:paraId="4436EC11" w14:textId="77777777" w:rsidR="00F12889" w:rsidRPr="001B7E3A" w:rsidRDefault="00F12889" w:rsidP="00F12889">
      <w:pPr>
        <w:suppressAutoHyphens/>
        <w:ind w:left="426" w:hanging="426"/>
        <w:jc w:val="both"/>
        <w:rPr>
          <w:rFonts w:ascii="Segoe UI" w:hAnsi="Segoe UI" w:cs="Segoe UI"/>
          <w:sz w:val="20"/>
        </w:rPr>
      </w:pPr>
    </w:p>
    <w:p w14:paraId="0A0B2251" w14:textId="6906A280" w:rsidR="00F12889" w:rsidRPr="001B7E3A" w:rsidRDefault="00504917" w:rsidP="00F12889">
      <w:pPr>
        <w:suppressAutoHyphens/>
        <w:ind w:left="42"/>
        <w:jc w:val="center"/>
        <w:rPr>
          <w:rFonts w:ascii="Segoe UI" w:hAnsi="Segoe UI" w:cs="Segoe UI"/>
          <w:sz w:val="20"/>
        </w:rPr>
      </w:pPr>
      <w:r w:rsidRPr="00504917">
        <w:rPr>
          <w:noProof/>
          <w:lang w:val="es-ES"/>
        </w:rPr>
        <w:drawing>
          <wp:inline distT="0" distB="0" distL="0" distR="0" wp14:anchorId="0D854166" wp14:editId="43C2A725">
            <wp:extent cx="5040000" cy="3327910"/>
            <wp:effectExtent l="0" t="0" r="8255" b="635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40000" cy="3327910"/>
                    </a:xfrm>
                    <a:prstGeom prst="rect">
                      <a:avLst/>
                    </a:prstGeom>
                    <a:noFill/>
                    <a:ln>
                      <a:noFill/>
                    </a:ln>
                  </pic:spPr>
                </pic:pic>
              </a:graphicData>
            </a:graphic>
          </wp:inline>
        </w:drawing>
      </w:r>
    </w:p>
    <w:p w14:paraId="6830449B" w14:textId="77777777" w:rsidR="00F12889" w:rsidRPr="001B7E3A" w:rsidRDefault="00F12889" w:rsidP="00F12889">
      <w:pPr>
        <w:suppressAutoHyphens/>
        <w:jc w:val="both"/>
        <w:rPr>
          <w:rFonts w:ascii="Segoe UI" w:hAnsi="Segoe UI" w:cs="Segoe UI"/>
          <w:sz w:val="20"/>
        </w:rPr>
      </w:pPr>
    </w:p>
    <w:p w14:paraId="1EC4DD94" w14:textId="77777777" w:rsidR="00F12889" w:rsidRPr="001B7E3A" w:rsidRDefault="00F12889" w:rsidP="00F12889">
      <w:pPr>
        <w:suppressAutoHyphens/>
        <w:jc w:val="both"/>
        <w:rPr>
          <w:rFonts w:ascii="Segoe UI" w:hAnsi="Segoe UI" w:cs="Segoe UI"/>
          <w:sz w:val="20"/>
        </w:rPr>
      </w:pPr>
      <w:r w:rsidRPr="001B7E3A">
        <w:rPr>
          <w:rFonts w:ascii="Segoe UI" w:hAnsi="Segoe UI" w:cs="Segoe UI"/>
          <w:sz w:val="20"/>
        </w:rPr>
        <w:t>No se ha producido ninguna circunstancia que haya supuesto una incidencia significativa en el ejercicio presente o a ejercicios futuros que afecten a valores residuales, vidas útiles o métodos de amortización.</w:t>
      </w:r>
    </w:p>
    <w:p w14:paraId="0175467E" w14:textId="77777777" w:rsidR="00F12889" w:rsidRPr="001B7E3A" w:rsidRDefault="00F12889" w:rsidP="00F12889">
      <w:pPr>
        <w:suppressAutoHyphens/>
        <w:jc w:val="both"/>
        <w:rPr>
          <w:rFonts w:ascii="Segoe UI" w:hAnsi="Segoe UI" w:cs="Segoe UI"/>
          <w:sz w:val="20"/>
        </w:rPr>
      </w:pPr>
    </w:p>
    <w:p w14:paraId="0B1E0D71" w14:textId="7A6D789E" w:rsidR="00F12889" w:rsidRPr="00BA25F0" w:rsidRDefault="00F12889" w:rsidP="00F12889">
      <w:pPr>
        <w:suppressAutoHyphens/>
        <w:jc w:val="both"/>
        <w:rPr>
          <w:rFonts w:ascii="Segoe UI" w:hAnsi="Segoe UI" w:cs="Segoe UI"/>
          <w:bCs/>
          <w:sz w:val="20"/>
        </w:rPr>
      </w:pPr>
      <w:r w:rsidRPr="00BA25F0">
        <w:rPr>
          <w:rFonts w:ascii="Segoe UI" w:hAnsi="Segoe UI" w:cs="Segoe UI"/>
          <w:sz w:val="20"/>
        </w:rPr>
        <w:t>La Sociedad tiene elementos del inmovilizado intangible en uso y totalmente amorti</w:t>
      </w:r>
      <w:r w:rsidR="005148B0" w:rsidRPr="00BA25F0">
        <w:rPr>
          <w:rFonts w:ascii="Segoe UI" w:hAnsi="Segoe UI" w:cs="Segoe UI"/>
          <w:sz w:val="20"/>
        </w:rPr>
        <w:t>zados, a 31 de diciembre de 20</w:t>
      </w:r>
      <w:r w:rsidR="002E25A4" w:rsidRPr="00BA25F0">
        <w:rPr>
          <w:rFonts w:ascii="Segoe UI" w:hAnsi="Segoe UI" w:cs="Segoe UI"/>
          <w:sz w:val="20"/>
        </w:rPr>
        <w:t>2</w:t>
      </w:r>
      <w:r w:rsidR="00504917" w:rsidRPr="00BA25F0">
        <w:rPr>
          <w:rFonts w:ascii="Segoe UI" w:hAnsi="Segoe UI" w:cs="Segoe UI"/>
          <w:sz w:val="20"/>
        </w:rPr>
        <w:t>2</w:t>
      </w:r>
      <w:r w:rsidR="005148B0" w:rsidRPr="00BA25F0">
        <w:rPr>
          <w:rFonts w:ascii="Segoe UI" w:hAnsi="Segoe UI" w:cs="Segoe UI"/>
          <w:sz w:val="20"/>
        </w:rPr>
        <w:t xml:space="preserve"> y 20</w:t>
      </w:r>
      <w:r w:rsidR="00B51BE1" w:rsidRPr="00BA25F0">
        <w:rPr>
          <w:rFonts w:ascii="Segoe UI" w:hAnsi="Segoe UI" w:cs="Segoe UI"/>
          <w:sz w:val="20"/>
        </w:rPr>
        <w:t>2</w:t>
      </w:r>
      <w:r w:rsidR="00504917" w:rsidRPr="00BA25F0">
        <w:rPr>
          <w:rFonts w:ascii="Segoe UI" w:hAnsi="Segoe UI" w:cs="Segoe UI"/>
          <w:sz w:val="20"/>
        </w:rPr>
        <w:t>1</w:t>
      </w:r>
      <w:r w:rsidRPr="00BA25F0">
        <w:rPr>
          <w:rFonts w:ascii="Segoe UI" w:hAnsi="Segoe UI" w:cs="Segoe UI"/>
          <w:sz w:val="20"/>
        </w:rPr>
        <w:t xml:space="preserve">, por valor de </w:t>
      </w:r>
      <w:r w:rsidR="002143B5" w:rsidRPr="00BA25F0">
        <w:rPr>
          <w:rFonts w:ascii="Segoe UI" w:hAnsi="Segoe UI" w:cs="Segoe UI"/>
          <w:sz w:val="20"/>
        </w:rPr>
        <w:t>231.620,51</w:t>
      </w:r>
      <w:r w:rsidRPr="00BA25F0">
        <w:rPr>
          <w:rFonts w:ascii="Segoe UI" w:hAnsi="Segoe UI" w:cs="Segoe UI"/>
          <w:sz w:val="20"/>
        </w:rPr>
        <w:t xml:space="preserve"> </w:t>
      </w:r>
      <w:r w:rsidR="005148B0" w:rsidRPr="00BA25F0">
        <w:rPr>
          <w:rFonts w:ascii="Segoe UI" w:hAnsi="Segoe UI" w:cs="Segoe UI"/>
          <w:sz w:val="20"/>
        </w:rPr>
        <w:t xml:space="preserve">euros, </w:t>
      </w:r>
      <w:r w:rsidRPr="00BA25F0">
        <w:rPr>
          <w:rFonts w:ascii="Segoe UI" w:hAnsi="Segoe UI" w:cs="Segoe UI"/>
          <w:sz w:val="20"/>
        </w:rPr>
        <w:t>que corresponden a aplicaciones informáticas.</w:t>
      </w:r>
    </w:p>
    <w:p w14:paraId="1AF66E56" w14:textId="77777777" w:rsidR="00F12889" w:rsidRPr="00BA25F0" w:rsidRDefault="00F12889" w:rsidP="00F12889">
      <w:pPr>
        <w:suppressAutoHyphens/>
        <w:ind w:left="142"/>
        <w:jc w:val="both"/>
        <w:rPr>
          <w:rFonts w:ascii="Segoe UI" w:hAnsi="Segoe UI" w:cs="Segoe UI"/>
          <w:bCs/>
          <w:sz w:val="20"/>
        </w:rPr>
      </w:pPr>
    </w:p>
    <w:p w14:paraId="7AF3A6C1" w14:textId="76F70742" w:rsidR="00F12889" w:rsidRPr="001B7E3A" w:rsidRDefault="00F12889" w:rsidP="00F12889">
      <w:pPr>
        <w:suppressAutoHyphens/>
        <w:jc w:val="both"/>
        <w:rPr>
          <w:rFonts w:ascii="Segoe UI" w:hAnsi="Segoe UI" w:cs="Segoe UI"/>
          <w:bCs/>
          <w:sz w:val="20"/>
        </w:rPr>
      </w:pPr>
      <w:r w:rsidRPr="00BA25F0">
        <w:rPr>
          <w:rFonts w:ascii="Segoe UI" w:hAnsi="Segoe UI" w:cs="Segoe UI"/>
          <w:bCs/>
          <w:sz w:val="20"/>
        </w:rPr>
        <w:t xml:space="preserve">La Sociedad financia su inmovilizado intangible con las subvenciones de capital que recibe del </w:t>
      </w:r>
      <w:r w:rsidR="00A4062D" w:rsidRPr="00BA25F0">
        <w:rPr>
          <w:rFonts w:ascii="Segoe UI" w:hAnsi="Segoe UI" w:cs="Segoe UI"/>
          <w:bCs/>
          <w:sz w:val="20"/>
        </w:rPr>
        <w:t>Socio Único</w:t>
      </w:r>
      <w:r w:rsidRPr="00BA25F0">
        <w:rPr>
          <w:rFonts w:ascii="Segoe UI" w:hAnsi="Segoe UI" w:cs="Segoe UI"/>
          <w:bCs/>
          <w:sz w:val="20"/>
        </w:rPr>
        <w:t>, el Gobierno de Canarias</w:t>
      </w:r>
      <w:r w:rsidR="003E0463">
        <w:rPr>
          <w:rFonts w:ascii="Segoe UI" w:hAnsi="Segoe UI" w:cs="Segoe UI"/>
          <w:bCs/>
          <w:sz w:val="20"/>
        </w:rPr>
        <w:t xml:space="preserve"> e </w:t>
      </w:r>
      <w:proofErr w:type="spellStart"/>
      <w:r w:rsidR="003E0463">
        <w:rPr>
          <w:rFonts w:ascii="Segoe UI" w:hAnsi="Segoe UI" w:cs="Segoe UI"/>
          <w:bCs/>
          <w:sz w:val="20"/>
        </w:rPr>
        <w:t>Interreg</w:t>
      </w:r>
      <w:proofErr w:type="spellEnd"/>
      <w:r w:rsidRPr="00BA25F0">
        <w:rPr>
          <w:rFonts w:ascii="Segoe UI" w:hAnsi="Segoe UI" w:cs="Segoe UI"/>
          <w:bCs/>
          <w:sz w:val="20"/>
        </w:rPr>
        <w:t xml:space="preserve"> (ver </w:t>
      </w:r>
      <w:r w:rsidRPr="00BA25F0">
        <w:rPr>
          <w:rFonts w:ascii="Segoe UI" w:hAnsi="Segoe UI" w:cs="Segoe UI"/>
          <w:b/>
          <w:bCs/>
          <w:sz w:val="20"/>
        </w:rPr>
        <w:t>nota 1</w:t>
      </w:r>
      <w:r w:rsidR="00413DBB" w:rsidRPr="00BA25F0">
        <w:rPr>
          <w:rFonts w:ascii="Segoe UI" w:hAnsi="Segoe UI" w:cs="Segoe UI"/>
          <w:b/>
          <w:bCs/>
          <w:sz w:val="20"/>
        </w:rPr>
        <w:t>3</w:t>
      </w:r>
      <w:r w:rsidRPr="00BA25F0">
        <w:rPr>
          <w:rFonts w:ascii="Segoe UI" w:hAnsi="Segoe UI" w:cs="Segoe UI"/>
          <w:bCs/>
          <w:sz w:val="20"/>
        </w:rPr>
        <w:t xml:space="preserve">). El importe de los activos subvencionados asciende a </w:t>
      </w:r>
      <w:r w:rsidR="00B7179F" w:rsidRPr="00BA25F0">
        <w:rPr>
          <w:rFonts w:ascii="Segoe UI" w:hAnsi="Segoe UI" w:cs="Segoe UI"/>
          <w:bCs/>
          <w:sz w:val="20"/>
        </w:rPr>
        <w:t>127.596,20 euros</w:t>
      </w:r>
      <w:r w:rsidR="007F7DAB" w:rsidRPr="00BA25F0">
        <w:rPr>
          <w:rFonts w:ascii="Segoe UI" w:hAnsi="Segoe UI" w:cs="Segoe UI"/>
          <w:bCs/>
          <w:sz w:val="20"/>
        </w:rPr>
        <w:t>,</w:t>
      </w:r>
      <w:r w:rsidR="005148B0" w:rsidRPr="00BA25F0">
        <w:rPr>
          <w:rFonts w:ascii="Segoe UI" w:hAnsi="Segoe UI" w:cs="Segoe UI"/>
          <w:bCs/>
          <w:sz w:val="20"/>
        </w:rPr>
        <w:t xml:space="preserve"> en los ejercicios 20</w:t>
      </w:r>
      <w:r w:rsidR="002E25A4" w:rsidRPr="00BA25F0">
        <w:rPr>
          <w:rFonts w:ascii="Segoe UI" w:hAnsi="Segoe UI" w:cs="Segoe UI"/>
          <w:bCs/>
          <w:sz w:val="20"/>
        </w:rPr>
        <w:t>2</w:t>
      </w:r>
      <w:r w:rsidR="00504917" w:rsidRPr="00BA25F0">
        <w:rPr>
          <w:rFonts w:ascii="Segoe UI" w:hAnsi="Segoe UI" w:cs="Segoe UI"/>
          <w:bCs/>
          <w:sz w:val="20"/>
        </w:rPr>
        <w:t>2</w:t>
      </w:r>
      <w:r w:rsidR="005148B0" w:rsidRPr="00BA25F0">
        <w:rPr>
          <w:rFonts w:ascii="Segoe UI" w:hAnsi="Segoe UI" w:cs="Segoe UI"/>
          <w:bCs/>
          <w:sz w:val="20"/>
        </w:rPr>
        <w:t xml:space="preserve"> y 20</w:t>
      </w:r>
      <w:r w:rsidR="00A91BE2" w:rsidRPr="00BA25F0">
        <w:rPr>
          <w:rFonts w:ascii="Segoe UI" w:hAnsi="Segoe UI" w:cs="Segoe UI"/>
          <w:bCs/>
          <w:sz w:val="20"/>
        </w:rPr>
        <w:t>2</w:t>
      </w:r>
      <w:r w:rsidR="00504917" w:rsidRPr="00BA25F0">
        <w:rPr>
          <w:rFonts w:ascii="Segoe UI" w:hAnsi="Segoe UI" w:cs="Segoe UI"/>
          <w:bCs/>
          <w:sz w:val="20"/>
        </w:rPr>
        <w:t>1</w:t>
      </w:r>
      <w:r w:rsidRPr="00BA25F0">
        <w:rPr>
          <w:rFonts w:ascii="Segoe UI" w:hAnsi="Segoe UI" w:cs="Segoe UI"/>
          <w:bCs/>
          <w:sz w:val="20"/>
        </w:rPr>
        <w:t>.</w:t>
      </w:r>
    </w:p>
    <w:p w14:paraId="70512392" w14:textId="77777777" w:rsidR="00F12889" w:rsidRPr="001B7E3A" w:rsidRDefault="00F12889" w:rsidP="00F12889">
      <w:pPr>
        <w:suppressAutoHyphens/>
        <w:ind w:left="14"/>
        <w:jc w:val="both"/>
        <w:rPr>
          <w:rFonts w:ascii="Segoe UI" w:hAnsi="Segoe UI" w:cs="Segoe UI"/>
          <w:bCs/>
          <w:sz w:val="20"/>
        </w:rPr>
      </w:pPr>
    </w:p>
    <w:p w14:paraId="73CE9E62" w14:textId="77777777" w:rsidR="00F12889" w:rsidRPr="001B7E3A" w:rsidRDefault="00F12889" w:rsidP="00F12889">
      <w:pPr>
        <w:suppressAutoHyphens/>
        <w:ind w:left="14"/>
        <w:jc w:val="both"/>
        <w:rPr>
          <w:rFonts w:ascii="Segoe UI" w:hAnsi="Segoe UI" w:cs="Segoe UI"/>
          <w:bCs/>
          <w:sz w:val="20"/>
        </w:rPr>
      </w:pPr>
      <w:r w:rsidRPr="001B7E3A">
        <w:rPr>
          <w:rFonts w:ascii="Segoe UI" w:hAnsi="Segoe UI" w:cs="Segoe UI"/>
          <w:bCs/>
          <w:sz w:val="20"/>
        </w:rPr>
        <w:t>La Sociedad no ha realizado correcciones valorativas de los bienes de inmovilizado intangible.</w:t>
      </w:r>
    </w:p>
    <w:p w14:paraId="589F09AA" w14:textId="77777777" w:rsidR="00F12889" w:rsidRPr="001B7E3A" w:rsidRDefault="00F12889" w:rsidP="00F12889">
      <w:pPr>
        <w:suppressAutoHyphens/>
        <w:ind w:left="14"/>
        <w:jc w:val="both"/>
        <w:rPr>
          <w:rFonts w:ascii="Segoe UI" w:hAnsi="Segoe UI" w:cs="Segoe UI"/>
          <w:bCs/>
          <w:sz w:val="20"/>
        </w:rPr>
      </w:pPr>
    </w:p>
    <w:p w14:paraId="6842A688" w14:textId="77777777" w:rsidR="00F12889" w:rsidRPr="001B7E3A" w:rsidRDefault="00F12889" w:rsidP="00E514EA">
      <w:pPr>
        <w:suppressAutoHyphens/>
        <w:ind w:left="14"/>
        <w:jc w:val="both"/>
        <w:rPr>
          <w:rFonts w:ascii="Segoe UI" w:hAnsi="Segoe UI" w:cs="Segoe UI"/>
          <w:bCs/>
          <w:sz w:val="20"/>
        </w:rPr>
      </w:pPr>
    </w:p>
    <w:p w14:paraId="5FFB9F33" w14:textId="77777777" w:rsidR="00353013" w:rsidRPr="001B7E3A" w:rsidRDefault="00353013">
      <w:pPr>
        <w:spacing w:after="240" w:line="20" w:lineRule="atLeast"/>
        <w:rPr>
          <w:rFonts w:ascii="Segoe UI" w:hAnsi="Segoe UI" w:cs="Segoe UI"/>
          <w:b/>
          <w:sz w:val="20"/>
        </w:rPr>
      </w:pPr>
      <w:r w:rsidRPr="001B7E3A">
        <w:rPr>
          <w:rFonts w:ascii="Segoe UI" w:hAnsi="Segoe UI" w:cs="Segoe UI"/>
          <w:b/>
          <w:sz w:val="20"/>
        </w:rPr>
        <w:br w:type="page"/>
      </w:r>
    </w:p>
    <w:p w14:paraId="531741AA" w14:textId="77777777" w:rsidR="00F12889" w:rsidRPr="001B7E3A" w:rsidRDefault="00F12889" w:rsidP="00E514EA">
      <w:pPr>
        <w:suppressAutoHyphens/>
        <w:ind w:left="14"/>
        <w:jc w:val="both"/>
        <w:rPr>
          <w:rFonts w:ascii="Segoe UI" w:hAnsi="Segoe UI" w:cs="Segoe UI"/>
          <w:sz w:val="20"/>
        </w:rPr>
      </w:pPr>
      <w:r w:rsidRPr="001B7E3A">
        <w:rPr>
          <w:rFonts w:ascii="Segoe UI" w:hAnsi="Segoe UI" w:cs="Segoe UI"/>
          <w:b/>
          <w:sz w:val="20"/>
        </w:rPr>
        <w:lastRenderedPageBreak/>
        <w:t xml:space="preserve">NOTA </w:t>
      </w:r>
      <w:r w:rsidR="005D7EBA" w:rsidRPr="001B7E3A">
        <w:rPr>
          <w:rFonts w:ascii="Segoe UI" w:hAnsi="Segoe UI" w:cs="Segoe UI"/>
          <w:b/>
          <w:sz w:val="20"/>
        </w:rPr>
        <w:t>7</w:t>
      </w:r>
      <w:r w:rsidRPr="001B7E3A">
        <w:rPr>
          <w:rFonts w:ascii="Segoe UI" w:hAnsi="Segoe UI" w:cs="Segoe UI"/>
          <w:b/>
          <w:sz w:val="20"/>
        </w:rPr>
        <w:t xml:space="preserve"> - INSTRUMENTOS FINANCIEROS</w:t>
      </w:r>
    </w:p>
    <w:p w14:paraId="3E3F044E" w14:textId="77777777" w:rsidR="00F12889" w:rsidRPr="001B7E3A" w:rsidRDefault="00F12889" w:rsidP="00F12889">
      <w:pPr>
        <w:suppressAutoHyphens/>
        <w:jc w:val="both"/>
        <w:rPr>
          <w:rFonts w:ascii="Segoe UI" w:hAnsi="Segoe UI" w:cs="Segoe UI"/>
          <w:sz w:val="20"/>
        </w:rPr>
      </w:pPr>
    </w:p>
    <w:p w14:paraId="16E0DBEB" w14:textId="77777777" w:rsidR="00F12889" w:rsidRPr="001B7E3A" w:rsidRDefault="005D7EBA" w:rsidP="00F12889">
      <w:pPr>
        <w:pStyle w:val="Ttulo2"/>
        <w:ind w:left="0"/>
        <w:rPr>
          <w:rFonts w:ascii="Segoe UI" w:hAnsi="Segoe UI" w:cs="Segoe UI"/>
          <w:bCs/>
          <w:iCs/>
          <w:sz w:val="20"/>
        </w:rPr>
      </w:pPr>
      <w:bookmarkStart w:id="0" w:name="_Toc221951480"/>
      <w:r w:rsidRPr="001B7E3A">
        <w:rPr>
          <w:rFonts w:ascii="Segoe UI" w:hAnsi="Segoe UI" w:cs="Segoe UI"/>
          <w:bCs/>
          <w:iCs/>
          <w:sz w:val="20"/>
        </w:rPr>
        <w:t>7</w:t>
      </w:r>
      <w:r w:rsidR="00F12889" w:rsidRPr="001B7E3A">
        <w:rPr>
          <w:rFonts w:ascii="Segoe UI" w:hAnsi="Segoe UI" w:cs="Segoe UI"/>
          <w:bCs/>
          <w:iCs/>
          <w:sz w:val="20"/>
        </w:rPr>
        <w:t>.1 Información sobre la relevancia de los instrumentos financieros en la situación financiera y los resultados de la empresa</w:t>
      </w:r>
      <w:bookmarkEnd w:id="0"/>
      <w:r w:rsidR="00F12889" w:rsidRPr="001B7E3A">
        <w:rPr>
          <w:rFonts w:ascii="Segoe UI" w:hAnsi="Segoe UI" w:cs="Segoe UI"/>
          <w:bCs/>
          <w:iCs/>
          <w:sz w:val="20"/>
        </w:rPr>
        <w:t>.</w:t>
      </w:r>
    </w:p>
    <w:p w14:paraId="4B618CBA" w14:textId="77777777" w:rsidR="00F12889" w:rsidRPr="001B7E3A" w:rsidRDefault="00F12889" w:rsidP="00F12889">
      <w:pPr>
        <w:suppressAutoHyphens/>
        <w:ind w:left="142"/>
        <w:jc w:val="both"/>
        <w:rPr>
          <w:rFonts w:ascii="Segoe UI" w:hAnsi="Segoe UI" w:cs="Segoe UI"/>
          <w:sz w:val="20"/>
        </w:rPr>
      </w:pPr>
    </w:p>
    <w:p w14:paraId="7860AAE9" w14:textId="77777777" w:rsidR="00F12889" w:rsidRPr="001B7E3A" w:rsidRDefault="00F12889" w:rsidP="00F12889">
      <w:pPr>
        <w:numPr>
          <w:ilvl w:val="0"/>
          <w:numId w:val="3"/>
        </w:numPr>
        <w:suppressAutoHyphens/>
        <w:ind w:left="426" w:hanging="284"/>
        <w:jc w:val="both"/>
        <w:rPr>
          <w:rFonts w:ascii="Segoe UI" w:hAnsi="Segoe UI" w:cs="Segoe UI"/>
          <w:b/>
          <w:i/>
          <w:sz w:val="20"/>
        </w:rPr>
      </w:pPr>
      <w:r w:rsidRPr="001B7E3A">
        <w:rPr>
          <w:rFonts w:ascii="Segoe UI" w:hAnsi="Segoe UI" w:cs="Segoe UI"/>
          <w:b/>
          <w:i/>
          <w:sz w:val="20"/>
        </w:rPr>
        <w:t>Categorías de activos financieros y pasivos financieros.</w:t>
      </w:r>
    </w:p>
    <w:p w14:paraId="2F89A9B4" w14:textId="77777777" w:rsidR="00F12889" w:rsidRPr="001B7E3A" w:rsidRDefault="00F12889" w:rsidP="00F12889">
      <w:pPr>
        <w:pStyle w:val="Textoindependiente"/>
        <w:shd w:val="clear" w:color="auto" w:fill="auto"/>
        <w:autoSpaceDE w:val="0"/>
        <w:autoSpaceDN w:val="0"/>
        <w:adjustRightInd w:val="0"/>
        <w:ind w:left="142"/>
        <w:rPr>
          <w:rFonts w:ascii="Segoe UI" w:hAnsi="Segoe UI" w:cs="Segoe UI"/>
          <w:sz w:val="20"/>
        </w:rPr>
      </w:pPr>
    </w:p>
    <w:p w14:paraId="4F401803" w14:textId="77777777" w:rsidR="00F12889" w:rsidRPr="001B7E3A" w:rsidRDefault="00F12889" w:rsidP="00F12889">
      <w:pPr>
        <w:pStyle w:val="Textoindependiente"/>
        <w:shd w:val="clear" w:color="auto" w:fill="auto"/>
        <w:autoSpaceDE w:val="0"/>
        <w:autoSpaceDN w:val="0"/>
        <w:adjustRightInd w:val="0"/>
        <w:ind w:left="142"/>
        <w:rPr>
          <w:rFonts w:ascii="Segoe UI" w:hAnsi="Segoe UI" w:cs="Segoe UI"/>
          <w:sz w:val="20"/>
        </w:rPr>
      </w:pPr>
      <w:r w:rsidRPr="001B7E3A">
        <w:rPr>
          <w:rFonts w:ascii="Segoe UI" w:hAnsi="Segoe UI" w:cs="Segoe UI"/>
          <w:sz w:val="20"/>
        </w:rPr>
        <w:t>El valor en libros de cada una de las categorías de activos financieros y pasivos financieros señalados en la norma de registro</w:t>
      </w:r>
      <w:r w:rsidR="00993792" w:rsidRPr="001B7E3A">
        <w:rPr>
          <w:rFonts w:ascii="Segoe UI" w:hAnsi="Segoe UI" w:cs="Segoe UI"/>
          <w:sz w:val="20"/>
        </w:rPr>
        <w:t xml:space="preserve"> y valoración novena</w:t>
      </w:r>
      <w:r w:rsidRPr="001B7E3A">
        <w:rPr>
          <w:rFonts w:ascii="Segoe UI" w:hAnsi="Segoe UI" w:cs="Segoe UI"/>
          <w:sz w:val="20"/>
        </w:rPr>
        <w:t xml:space="preserve"> sigue la siguiente estructura:</w:t>
      </w:r>
    </w:p>
    <w:p w14:paraId="68E5F8B7" w14:textId="77777777" w:rsidR="00F12889" w:rsidRPr="001B7E3A" w:rsidRDefault="00F12889" w:rsidP="00F12889">
      <w:pPr>
        <w:suppressAutoHyphens/>
        <w:ind w:left="284"/>
        <w:jc w:val="both"/>
        <w:rPr>
          <w:rFonts w:ascii="Segoe UI" w:hAnsi="Segoe UI" w:cs="Segoe UI"/>
          <w:b/>
          <w:sz w:val="20"/>
        </w:rPr>
      </w:pPr>
    </w:p>
    <w:p w14:paraId="59836536" w14:textId="77777777" w:rsidR="00F12889" w:rsidRPr="001B7E3A" w:rsidRDefault="00F12889" w:rsidP="00F12889">
      <w:pPr>
        <w:suppressAutoHyphens/>
        <w:ind w:left="284"/>
        <w:jc w:val="both"/>
        <w:rPr>
          <w:rFonts w:ascii="Segoe UI" w:hAnsi="Segoe UI" w:cs="Segoe UI"/>
          <w:b/>
          <w:i/>
          <w:sz w:val="20"/>
        </w:rPr>
      </w:pPr>
      <w:r w:rsidRPr="001B7E3A">
        <w:rPr>
          <w:rFonts w:ascii="Segoe UI" w:hAnsi="Segoe UI" w:cs="Segoe UI"/>
          <w:b/>
          <w:i/>
          <w:sz w:val="20"/>
        </w:rPr>
        <w:t>a.1) Activos financieros, salvo inversiones en el patrimonio de empresas del grupo, multigrupo y asociadas.</w:t>
      </w:r>
    </w:p>
    <w:p w14:paraId="20CEB591" w14:textId="5307BA39" w:rsidR="00F12889" w:rsidRPr="001B7E3A" w:rsidRDefault="00F12889" w:rsidP="00F12889">
      <w:pPr>
        <w:autoSpaceDE w:val="0"/>
        <w:autoSpaceDN w:val="0"/>
        <w:adjustRightInd w:val="0"/>
        <w:ind w:left="284"/>
        <w:jc w:val="both"/>
        <w:rPr>
          <w:rFonts w:ascii="Segoe UI" w:hAnsi="Segoe UI" w:cs="Segoe UI"/>
          <w:sz w:val="20"/>
          <w:lang w:val="es-ES"/>
        </w:rPr>
      </w:pPr>
    </w:p>
    <w:p w14:paraId="6A800F0C" w14:textId="0ED6E89F" w:rsidR="001C6710" w:rsidRPr="001B7E3A" w:rsidRDefault="001C6710" w:rsidP="00F12889">
      <w:pPr>
        <w:autoSpaceDE w:val="0"/>
        <w:autoSpaceDN w:val="0"/>
        <w:adjustRightInd w:val="0"/>
        <w:ind w:left="284"/>
        <w:jc w:val="both"/>
        <w:rPr>
          <w:rFonts w:ascii="Segoe UI" w:hAnsi="Segoe UI" w:cs="Segoe UI"/>
          <w:sz w:val="20"/>
          <w:lang w:val="es-ES"/>
        </w:rPr>
      </w:pPr>
      <w:r w:rsidRPr="001B7E3A">
        <w:rPr>
          <w:rFonts w:ascii="Segoe UI" w:hAnsi="Segoe UI" w:cs="Segoe UI"/>
          <w:sz w:val="20"/>
          <w:lang w:val="es-ES"/>
        </w:rPr>
        <w:t>El análisis del movimiento durante los ejercicios 202</w:t>
      </w:r>
      <w:r w:rsidR="00504917">
        <w:rPr>
          <w:rFonts w:ascii="Segoe UI" w:hAnsi="Segoe UI" w:cs="Segoe UI"/>
          <w:sz w:val="20"/>
          <w:lang w:val="es-ES"/>
        </w:rPr>
        <w:t>2</w:t>
      </w:r>
      <w:r w:rsidRPr="001B7E3A">
        <w:rPr>
          <w:rFonts w:ascii="Segoe UI" w:hAnsi="Segoe UI" w:cs="Segoe UI"/>
          <w:sz w:val="20"/>
          <w:lang w:val="es-ES"/>
        </w:rPr>
        <w:t xml:space="preserve"> y 202</w:t>
      </w:r>
      <w:r w:rsidR="00504917">
        <w:rPr>
          <w:rFonts w:ascii="Segoe UI" w:hAnsi="Segoe UI" w:cs="Segoe UI"/>
          <w:sz w:val="20"/>
          <w:lang w:val="es-ES"/>
        </w:rPr>
        <w:t>1</w:t>
      </w:r>
      <w:r w:rsidRPr="001B7E3A">
        <w:rPr>
          <w:rFonts w:ascii="Segoe UI" w:hAnsi="Segoe UI" w:cs="Segoe UI"/>
          <w:sz w:val="20"/>
          <w:lang w:val="es-ES"/>
        </w:rPr>
        <w:t xml:space="preserve"> para cada clase de activos financieros no corrientes es el siguiente:</w:t>
      </w:r>
    </w:p>
    <w:p w14:paraId="11E014BA" w14:textId="5C87F04C" w:rsidR="001C6710" w:rsidRPr="001B7E3A" w:rsidRDefault="001C6710" w:rsidP="00F12889">
      <w:pPr>
        <w:autoSpaceDE w:val="0"/>
        <w:autoSpaceDN w:val="0"/>
        <w:adjustRightInd w:val="0"/>
        <w:ind w:left="284"/>
        <w:jc w:val="both"/>
        <w:rPr>
          <w:rFonts w:ascii="Segoe UI" w:hAnsi="Segoe UI" w:cs="Segoe UI"/>
          <w:sz w:val="20"/>
          <w:lang w:val="es-ES"/>
        </w:rPr>
      </w:pPr>
    </w:p>
    <w:p w14:paraId="661A6D72" w14:textId="407A6485" w:rsidR="001C6710" w:rsidRPr="00504917" w:rsidRDefault="00504917" w:rsidP="001C6710">
      <w:pPr>
        <w:autoSpaceDE w:val="0"/>
        <w:autoSpaceDN w:val="0"/>
        <w:adjustRightInd w:val="0"/>
        <w:ind w:left="284"/>
        <w:jc w:val="center"/>
        <w:rPr>
          <w:rFonts w:ascii="Segoe UI" w:hAnsi="Segoe UI" w:cs="Segoe UI"/>
          <w:sz w:val="20"/>
          <w:lang w:val="es-ES"/>
        </w:rPr>
      </w:pPr>
      <w:r w:rsidRPr="00504917">
        <w:rPr>
          <w:noProof/>
          <w:lang w:val="es-ES"/>
        </w:rPr>
        <w:drawing>
          <wp:inline distT="0" distB="0" distL="0" distR="0" wp14:anchorId="74B2F36B" wp14:editId="59B5AEDF">
            <wp:extent cx="4320000" cy="990684"/>
            <wp:effectExtent l="0" t="0" r="4445"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20000" cy="990684"/>
                    </a:xfrm>
                    <a:prstGeom prst="rect">
                      <a:avLst/>
                    </a:prstGeom>
                    <a:noFill/>
                    <a:ln>
                      <a:noFill/>
                    </a:ln>
                  </pic:spPr>
                </pic:pic>
              </a:graphicData>
            </a:graphic>
          </wp:inline>
        </w:drawing>
      </w:r>
    </w:p>
    <w:p w14:paraId="3DF204BB" w14:textId="77777777" w:rsidR="001C6710" w:rsidRPr="001B7E3A" w:rsidRDefault="001C6710" w:rsidP="00F12889">
      <w:pPr>
        <w:autoSpaceDE w:val="0"/>
        <w:autoSpaceDN w:val="0"/>
        <w:adjustRightInd w:val="0"/>
        <w:ind w:left="284"/>
        <w:jc w:val="both"/>
        <w:rPr>
          <w:rFonts w:ascii="Segoe UI" w:hAnsi="Segoe UI" w:cs="Segoe UI"/>
          <w:sz w:val="20"/>
          <w:lang w:val="es-ES"/>
        </w:rPr>
      </w:pPr>
    </w:p>
    <w:p w14:paraId="35183333" w14:textId="449B14B7" w:rsidR="00F12889" w:rsidRPr="001B7E3A" w:rsidRDefault="00F12889" w:rsidP="00F12889">
      <w:pPr>
        <w:autoSpaceDE w:val="0"/>
        <w:autoSpaceDN w:val="0"/>
        <w:adjustRightInd w:val="0"/>
        <w:ind w:left="284"/>
        <w:jc w:val="both"/>
        <w:rPr>
          <w:rFonts w:ascii="Segoe UI" w:hAnsi="Segoe UI" w:cs="Segoe UI"/>
          <w:sz w:val="20"/>
          <w:lang w:val="es-ES"/>
        </w:rPr>
      </w:pPr>
      <w:r w:rsidRPr="001B7E3A">
        <w:rPr>
          <w:rFonts w:ascii="Segoe UI" w:hAnsi="Segoe UI" w:cs="Segoe UI"/>
          <w:sz w:val="20"/>
          <w:lang w:val="es-ES"/>
        </w:rPr>
        <w:t>La información de los instrumentos financieros del activo del balance de la Sociedad a largo plazo, clasificados por categorías, a 31 de diciembre de 20</w:t>
      </w:r>
      <w:r w:rsidR="002E25A4" w:rsidRPr="001B7E3A">
        <w:rPr>
          <w:rFonts w:ascii="Segoe UI" w:hAnsi="Segoe UI" w:cs="Segoe UI"/>
          <w:sz w:val="20"/>
          <w:lang w:val="es-ES"/>
        </w:rPr>
        <w:t>2</w:t>
      </w:r>
      <w:r w:rsidR="00504917">
        <w:rPr>
          <w:rFonts w:ascii="Segoe UI" w:hAnsi="Segoe UI" w:cs="Segoe UI"/>
          <w:sz w:val="20"/>
          <w:lang w:val="es-ES"/>
        </w:rPr>
        <w:t>2</w:t>
      </w:r>
      <w:r w:rsidR="005D7EBA" w:rsidRPr="001B7E3A">
        <w:rPr>
          <w:rFonts w:ascii="Segoe UI" w:hAnsi="Segoe UI" w:cs="Segoe UI"/>
          <w:sz w:val="20"/>
          <w:lang w:val="es-ES"/>
        </w:rPr>
        <w:t xml:space="preserve"> y 20</w:t>
      </w:r>
      <w:r w:rsidR="00B95410" w:rsidRPr="001B7E3A">
        <w:rPr>
          <w:rFonts w:ascii="Segoe UI" w:hAnsi="Segoe UI" w:cs="Segoe UI"/>
          <w:sz w:val="20"/>
          <w:lang w:val="es-ES"/>
        </w:rPr>
        <w:t>2</w:t>
      </w:r>
      <w:r w:rsidR="00504917">
        <w:rPr>
          <w:rFonts w:ascii="Segoe UI" w:hAnsi="Segoe UI" w:cs="Segoe UI"/>
          <w:sz w:val="20"/>
          <w:lang w:val="es-ES"/>
        </w:rPr>
        <w:t>1</w:t>
      </w:r>
      <w:r w:rsidRPr="001B7E3A">
        <w:rPr>
          <w:rFonts w:ascii="Segoe UI" w:hAnsi="Segoe UI" w:cs="Segoe UI"/>
          <w:sz w:val="20"/>
          <w:lang w:val="es-ES"/>
        </w:rPr>
        <w:t>, son:</w:t>
      </w:r>
    </w:p>
    <w:p w14:paraId="7C70F5DA" w14:textId="77777777" w:rsidR="00F12889" w:rsidRPr="001B7E3A" w:rsidRDefault="00F12889" w:rsidP="00F12889">
      <w:pPr>
        <w:autoSpaceDE w:val="0"/>
        <w:autoSpaceDN w:val="0"/>
        <w:adjustRightInd w:val="0"/>
        <w:ind w:left="284"/>
        <w:jc w:val="both"/>
        <w:rPr>
          <w:rFonts w:ascii="Segoe UI" w:hAnsi="Segoe UI" w:cs="Segoe UI"/>
          <w:sz w:val="20"/>
          <w:lang w:val="es-ES"/>
        </w:rPr>
      </w:pPr>
    </w:p>
    <w:p w14:paraId="1494B398" w14:textId="574F020F" w:rsidR="00F12889" w:rsidRPr="00504917" w:rsidRDefault="00504917" w:rsidP="00F12889">
      <w:pPr>
        <w:autoSpaceDE w:val="0"/>
        <w:autoSpaceDN w:val="0"/>
        <w:adjustRightInd w:val="0"/>
        <w:ind w:left="284"/>
        <w:jc w:val="both"/>
        <w:rPr>
          <w:rFonts w:ascii="Segoe UI" w:hAnsi="Segoe UI" w:cs="Segoe UI"/>
          <w:sz w:val="20"/>
          <w:lang w:val="es-ES"/>
        </w:rPr>
      </w:pPr>
      <w:r w:rsidRPr="00504917">
        <w:rPr>
          <w:noProof/>
          <w:lang w:val="es-ES"/>
        </w:rPr>
        <w:drawing>
          <wp:inline distT="0" distB="0" distL="0" distR="0" wp14:anchorId="743B91E1" wp14:editId="71975654">
            <wp:extent cx="5850890" cy="512445"/>
            <wp:effectExtent l="0" t="0" r="0" b="1905"/>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850890" cy="512445"/>
                    </a:xfrm>
                    <a:prstGeom prst="rect">
                      <a:avLst/>
                    </a:prstGeom>
                    <a:noFill/>
                    <a:ln>
                      <a:noFill/>
                    </a:ln>
                  </pic:spPr>
                </pic:pic>
              </a:graphicData>
            </a:graphic>
          </wp:inline>
        </w:drawing>
      </w:r>
    </w:p>
    <w:p w14:paraId="27BA8A63" w14:textId="77777777" w:rsidR="00F12889" w:rsidRPr="001B7E3A" w:rsidRDefault="00F12889" w:rsidP="00F12889">
      <w:pPr>
        <w:autoSpaceDE w:val="0"/>
        <w:autoSpaceDN w:val="0"/>
        <w:adjustRightInd w:val="0"/>
        <w:ind w:left="284"/>
        <w:jc w:val="both"/>
        <w:rPr>
          <w:rFonts w:ascii="Segoe UI" w:hAnsi="Segoe UI" w:cs="Segoe UI"/>
          <w:sz w:val="20"/>
          <w:lang w:val="es-ES"/>
        </w:rPr>
      </w:pPr>
    </w:p>
    <w:p w14:paraId="3A5BCC56" w14:textId="558162E8" w:rsidR="00F12889" w:rsidRPr="001B7E3A" w:rsidRDefault="00F12889" w:rsidP="00F12889">
      <w:pPr>
        <w:autoSpaceDE w:val="0"/>
        <w:autoSpaceDN w:val="0"/>
        <w:adjustRightInd w:val="0"/>
        <w:ind w:left="284"/>
        <w:jc w:val="both"/>
        <w:rPr>
          <w:rFonts w:ascii="Segoe UI" w:hAnsi="Segoe UI" w:cs="Segoe UI"/>
          <w:sz w:val="20"/>
          <w:lang w:val="es-ES"/>
        </w:rPr>
      </w:pPr>
      <w:r w:rsidRPr="001B7E3A">
        <w:rPr>
          <w:rFonts w:ascii="Segoe UI" w:hAnsi="Segoe UI" w:cs="Segoe UI"/>
          <w:sz w:val="20"/>
          <w:lang w:val="es-ES"/>
        </w:rPr>
        <w:t>La información de los instrumentos financieros del activo del balance de la Sociedad a corto plazo, sin considerar el efectivo y otros activos equivalentes, clasificados por categorías, a 31 de diciembre de 20</w:t>
      </w:r>
      <w:r w:rsidR="002E25A4" w:rsidRPr="001B7E3A">
        <w:rPr>
          <w:rFonts w:ascii="Segoe UI" w:hAnsi="Segoe UI" w:cs="Segoe UI"/>
          <w:sz w:val="20"/>
          <w:lang w:val="es-ES"/>
        </w:rPr>
        <w:t>2</w:t>
      </w:r>
      <w:r w:rsidR="00504917">
        <w:rPr>
          <w:rFonts w:ascii="Segoe UI" w:hAnsi="Segoe UI" w:cs="Segoe UI"/>
          <w:sz w:val="20"/>
          <w:lang w:val="es-ES"/>
        </w:rPr>
        <w:t>2</w:t>
      </w:r>
      <w:r w:rsidR="005D7EBA" w:rsidRPr="001B7E3A">
        <w:rPr>
          <w:rFonts w:ascii="Segoe UI" w:hAnsi="Segoe UI" w:cs="Segoe UI"/>
          <w:sz w:val="20"/>
          <w:lang w:val="es-ES"/>
        </w:rPr>
        <w:t xml:space="preserve"> y 20</w:t>
      </w:r>
      <w:r w:rsidR="00314619" w:rsidRPr="001B7E3A">
        <w:rPr>
          <w:rFonts w:ascii="Segoe UI" w:hAnsi="Segoe UI" w:cs="Segoe UI"/>
          <w:sz w:val="20"/>
          <w:lang w:val="es-ES"/>
        </w:rPr>
        <w:t>2</w:t>
      </w:r>
      <w:r w:rsidR="00504917">
        <w:rPr>
          <w:rFonts w:ascii="Segoe UI" w:hAnsi="Segoe UI" w:cs="Segoe UI"/>
          <w:sz w:val="20"/>
          <w:lang w:val="es-ES"/>
        </w:rPr>
        <w:t>1</w:t>
      </w:r>
      <w:r w:rsidRPr="001B7E3A">
        <w:rPr>
          <w:rFonts w:ascii="Segoe UI" w:hAnsi="Segoe UI" w:cs="Segoe UI"/>
          <w:sz w:val="20"/>
          <w:lang w:val="es-ES"/>
        </w:rPr>
        <w:t>, son:</w:t>
      </w:r>
    </w:p>
    <w:p w14:paraId="6EBAC6F2" w14:textId="77777777" w:rsidR="00F12889" w:rsidRPr="001B7E3A" w:rsidRDefault="00F12889" w:rsidP="00F12889">
      <w:pPr>
        <w:autoSpaceDE w:val="0"/>
        <w:autoSpaceDN w:val="0"/>
        <w:adjustRightInd w:val="0"/>
        <w:ind w:left="284"/>
        <w:jc w:val="both"/>
        <w:rPr>
          <w:rFonts w:ascii="Segoe UI" w:hAnsi="Segoe UI" w:cs="Segoe UI"/>
          <w:sz w:val="20"/>
          <w:lang w:val="es-ES"/>
        </w:rPr>
      </w:pPr>
    </w:p>
    <w:p w14:paraId="0E6F2B9A" w14:textId="7FB507FD" w:rsidR="00F12889" w:rsidRPr="00504917" w:rsidRDefault="00504917" w:rsidP="00F12889">
      <w:pPr>
        <w:autoSpaceDE w:val="0"/>
        <w:autoSpaceDN w:val="0"/>
        <w:adjustRightInd w:val="0"/>
        <w:ind w:left="284"/>
        <w:jc w:val="both"/>
        <w:rPr>
          <w:rFonts w:ascii="Segoe UI" w:hAnsi="Segoe UI" w:cs="Segoe UI"/>
          <w:sz w:val="20"/>
          <w:lang w:val="es-ES"/>
        </w:rPr>
      </w:pPr>
      <w:r w:rsidRPr="00504917">
        <w:rPr>
          <w:noProof/>
          <w:lang w:val="es-ES"/>
        </w:rPr>
        <w:drawing>
          <wp:inline distT="0" distB="0" distL="0" distR="0" wp14:anchorId="32F28BF6" wp14:editId="625EA749">
            <wp:extent cx="5850890" cy="512445"/>
            <wp:effectExtent l="0" t="0" r="0" b="1905"/>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850890" cy="512445"/>
                    </a:xfrm>
                    <a:prstGeom prst="rect">
                      <a:avLst/>
                    </a:prstGeom>
                    <a:noFill/>
                    <a:ln>
                      <a:noFill/>
                    </a:ln>
                  </pic:spPr>
                </pic:pic>
              </a:graphicData>
            </a:graphic>
          </wp:inline>
        </w:drawing>
      </w:r>
    </w:p>
    <w:p w14:paraId="59E865D2" w14:textId="77777777" w:rsidR="00F12889" w:rsidRPr="001B7E3A" w:rsidRDefault="00F12889" w:rsidP="00F12889">
      <w:pPr>
        <w:autoSpaceDE w:val="0"/>
        <w:autoSpaceDN w:val="0"/>
        <w:adjustRightInd w:val="0"/>
        <w:ind w:left="284"/>
        <w:jc w:val="both"/>
        <w:rPr>
          <w:rFonts w:ascii="Segoe UI" w:hAnsi="Segoe UI" w:cs="Segoe UI"/>
          <w:sz w:val="20"/>
          <w:lang w:val="es-ES"/>
        </w:rPr>
      </w:pPr>
    </w:p>
    <w:p w14:paraId="43970FF1" w14:textId="5E4EBBD7" w:rsidR="004526CD" w:rsidRPr="001B7E3A" w:rsidRDefault="00D84146" w:rsidP="004526CD">
      <w:pPr>
        <w:autoSpaceDE w:val="0"/>
        <w:autoSpaceDN w:val="0"/>
        <w:adjustRightInd w:val="0"/>
        <w:ind w:left="284"/>
        <w:jc w:val="both"/>
        <w:rPr>
          <w:rFonts w:ascii="Segoe UI" w:hAnsi="Segoe UI" w:cs="Segoe UI"/>
          <w:sz w:val="20"/>
          <w:lang w:val="es-ES"/>
        </w:rPr>
      </w:pPr>
      <w:r w:rsidRPr="00D84146">
        <w:rPr>
          <w:rFonts w:ascii="Segoe UI" w:hAnsi="Segoe UI" w:cs="Segoe UI"/>
          <w:sz w:val="20"/>
          <w:lang w:val="es-ES"/>
        </w:rPr>
        <w:t xml:space="preserve">A 31 de diciembre de 2022 y 2021, se incluye en el </w:t>
      </w:r>
      <w:r w:rsidR="004526CD" w:rsidRPr="00D84146">
        <w:rPr>
          <w:rFonts w:ascii="Segoe UI" w:hAnsi="Segoe UI" w:cs="Segoe UI"/>
          <w:sz w:val="20"/>
          <w:lang w:val="es-ES"/>
        </w:rPr>
        <w:t>epígrafe “</w:t>
      </w:r>
      <w:r w:rsidRPr="00D84146">
        <w:rPr>
          <w:rFonts w:ascii="Segoe UI" w:hAnsi="Segoe UI" w:cs="Segoe UI"/>
          <w:sz w:val="20"/>
          <w:lang w:val="es-ES"/>
        </w:rPr>
        <w:t>Créditos, derivados y otros</w:t>
      </w:r>
      <w:r w:rsidR="004526CD" w:rsidRPr="00D84146">
        <w:rPr>
          <w:rFonts w:ascii="Segoe UI" w:hAnsi="Segoe UI" w:cs="Segoe UI"/>
          <w:sz w:val="20"/>
          <w:lang w:val="es-ES"/>
        </w:rPr>
        <w:t xml:space="preserve">” a corto plazo </w:t>
      </w:r>
      <w:r w:rsidRPr="00D84146">
        <w:rPr>
          <w:rFonts w:ascii="Segoe UI" w:hAnsi="Segoe UI" w:cs="Segoe UI"/>
          <w:sz w:val="20"/>
          <w:lang w:val="es-ES"/>
        </w:rPr>
        <w:t>e</w:t>
      </w:r>
      <w:r w:rsidR="004526CD" w:rsidRPr="00D84146">
        <w:rPr>
          <w:rFonts w:ascii="Segoe UI" w:hAnsi="Segoe UI" w:cs="Segoe UI"/>
          <w:sz w:val="20"/>
          <w:lang w:val="es-ES"/>
        </w:rPr>
        <w:t xml:space="preserve">l importe </w:t>
      </w:r>
      <w:r w:rsidRPr="00D84146">
        <w:rPr>
          <w:rFonts w:ascii="Segoe UI" w:hAnsi="Segoe UI" w:cs="Segoe UI"/>
          <w:sz w:val="20"/>
          <w:lang w:val="es-ES"/>
        </w:rPr>
        <w:t xml:space="preserve">pendiente de cobro </w:t>
      </w:r>
      <w:r w:rsidR="004526CD" w:rsidRPr="00D84146">
        <w:rPr>
          <w:rFonts w:ascii="Segoe UI" w:hAnsi="Segoe UI" w:cs="Segoe UI"/>
          <w:sz w:val="20"/>
          <w:lang w:val="es-ES"/>
        </w:rPr>
        <w:t>comprometido por el Socio Único derivado de</w:t>
      </w:r>
      <w:r w:rsidRPr="00D84146">
        <w:rPr>
          <w:rFonts w:ascii="Segoe UI" w:hAnsi="Segoe UI" w:cs="Segoe UI"/>
          <w:sz w:val="20"/>
          <w:lang w:val="es-ES"/>
        </w:rPr>
        <w:t>l proyecto llevado a cabo por la Sociedad “Becas en negocios internacionales”</w:t>
      </w:r>
      <w:r w:rsidR="004526CD" w:rsidRPr="00D84146">
        <w:rPr>
          <w:rFonts w:ascii="Segoe UI" w:hAnsi="Segoe UI" w:cs="Segoe UI"/>
          <w:sz w:val="20"/>
          <w:lang w:val="es-ES"/>
        </w:rPr>
        <w:t xml:space="preserve"> </w:t>
      </w:r>
      <w:r w:rsidRPr="00D84146">
        <w:rPr>
          <w:rFonts w:ascii="Segoe UI" w:hAnsi="Segoe UI" w:cs="Segoe UI"/>
          <w:sz w:val="20"/>
          <w:lang w:val="es-ES"/>
        </w:rPr>
        <w:t xml:space="preserve">mediante </w:t>
      </w:r>
      <w:r w:rsidR="004526CD" w:rsidRPr="00D84146">
        <w:rPr>
          <w:rFonts w:ascii="Segoe UI" w:hAnsi="Segoe UI" w:cs="Segoe UI"/>
          <w:sz w:val="20"/>
          <w:lang w:val="es-ES"/>
        </w:rPr>
        <w:t>convenio de colaboración firmado por ambas partes</w:t>
      </w:r>
      <w:r w:rsidRPr="00D84146">
        <w:rPr>
          <w:rFonts w:ascii="Segoe UI" w:hAnsi="Segoe UI" w:cs="Segoe UI"/>
          <w:sz w:val="20"/>
          <w:lang w:val="es-ES"/>
        </w:rPr>
        <w:t>, por importe de 4</w:t>
      </w:r>
      <w:r w:rsidR="00BE5677">
        <w:rPr>
          <w:rFonts w:ascii="Segoe UI" w:hAnsi="Segoe UI" w:cs="Segoe UI"/>
          <w:sz w:val="20"/>
          <w:lang w:val="es-ES"/>
        </w:rPr>
        <w:t>69</w:t>
      </w:r>
      <w:r w:rsidRPr="00D84146">
        <w:rPr>
          <w:rFonts w:ascii="Segoe UI" w:hAnsi="Segoe UI" w:cs="Segoe UI"/>
          <w:sz w:val="20"/>
          <w:lang w:val="es-ES"/>
        </w:rPr>
        <w:t>.</w:t>
      </w:r>
      <w:r w:rsidR="00BE5677">
        <w:rPr>
          <w:rFonts w:ascii="Segoe UI" w:hAnsi="Segoe UI" w:cs="Segoe UI"/>
          <w:sz w:val="20"/>
          <w:lang w:val="es-ES"/>
        </w:rPr>
        <w:t>747</w:t>
      </w:r>
      <w:r w:rsidRPr="00D84146">
        <w:rPr>
          <w:rFonts w:ascii="Segoe UI" w:hAnsi="Segoe UI" w:cs="Segoe UI"/>
          <w:sz w:val="20"/>
          <w:lang w:val="es-ES"/>
        </w:rPr>
        <w:t>,</w:t>
      </w:r>
      <w:r w:rsidR="00BE5677">
        <w:rPr>
          <w:rFonts w:ascii="Segoe UI" w:hAnsi="Segoe UI" w:cs="Segoe UI"/>
          <w:sz w:val="20"/>
          <w:lang w:val="es-ES"/>
        </w:rPr>
        <w:t>46</w:t>
      </w:r>
      <w:r w:rsidRPr="00D84146">
        <w:rPr>
          <w:rFonts w:ascii="Segoe UI" w:hAnsi="Segoe UI" w:cs="Segoe UI"/>
          <w:sz w:val="20"/>
          <w:lang w:val="es-ES"/>
        </w:rPr>
        <w:t xml:space="preserve"> euros</w:t>
      </w:r>
      <w:r w:rsidR="004526CD" w:rsidRPr="00D84146">
        <w:rPr>
          <w:rFonts w:ascii="Segoe UI" w:hAnsi="Segoe UI" w:cs="Segoe UI"/>
          <w:sz w:val="20"/>
          <w:lang w:val="es-ES"/>
        </w:rPr>
        <w:t xml:space="preserve"> </w:t>
      </w:r>
      <w:r w:rsidRPr="00D84146">
        <w:rPr>
          <w:rFonts w:ascii="Segoe UI" w:hAnsi="Segoe UI" w:cs="Segoe UI"/>
          <w:sz w:val="20"/>
          <w:lang w:val="es-ES"/>
        </w:rPr>
        <w:t>y 239.</w:t>
      </w:r>
      <w:r w:rsidR="00BE5677">
        <w:rPr>
          <w:rFonts w:ascii="Segoe UI" w:hAnsi="Segoe UI" w:cs="Segoe UI"/>
          <w:sz w:val="20"/>
          <w:lang w:val="es-ES"/>
        </w:rPr>
        <w:t>276</w:t>
      </w:r>
      <w:r w:rsidRPr="00D84146">
        <w:rPr>
          <w:rFonts w:ascii="Segoe UI" w:hAnsi="Segoe UI" w:cs="Segoe UI"/>
          <w:sz w:val="20"/>
          <w:lang w:val="es-ES"/>
        </w:rPr>
        <w:t>,</w:t>
      </w:r>
      <w:r w:rsidR="00BE5677">
        <w:rPr>
          <w:rFonts w:ascii="Segoe UI" w:hAnsi="Segoe UI" w:cs="Segoe UI"/>
          <w:sz w:val="20"/>
          <w:lang w:val="es-ES"/>
        </w:rPr>
        <w:t>78</w:t>
      </w:r>
      <w:r w:rsidRPr="00D84146">
        <w:rPr>
          <w:rFonts w:ascii="Segoe UI" w:hAnsi="Segoe UI" w:cs="Segoe UI"/>
          <w:sz w:val="20"/>
          <w:lang w:val="es-ES"/>
        </w:rPr>
        <w:t xml:space="preserve"> euros, respectivamente</w:t>
      </w:r>
      <w:r w:rsidR="00BE5677">
        <w:rPr>
          <w:rFonts w:ascii="Segoe UI" w:hAnsi="Segoe UI" w:cs="Segoe UI"/>
          <w:sz w:val="20"/>
          <w:lang w:val="es-ES"/>
        </w:rPr>
        <w:t xml:space="preserve"> </w:t>
      </w:r>
      <w:r w:rsidR="004526CD" w:rsidRPr="00D84146">
        <w:rPr>
          <w:rFonts w:ascii="Segoe UI" w:hAnsi="Segoe UI" w:cs="Segoe UI"/>
          <w:bCs/>
          <w:sz w:val="20"/>
        </w:rPr>
        <w:t xml:space="preserve">(ver </w:t>
      </w:r>
      <w:r w:rsidR="004526CD" w:rsidRPr="00D84146">
        <w:rPr>
          <w:rFonts w:ascii="Segoe UI" w:hAnsi="Segoe UI" w:cs="Segoe UI"/>
          <w:b/>
          <w:bCs/>
          <w:sz w:val="20"/>
        </w:rPr>
        <w:t>nota 1</w:t>
      </w:r>
      <w:r w:rsidR="00CD6662">
        <w:rPr>
          <w:rFonts w:ascii="Segoe UI" w:hAnsi="Segoe UI" w:cs="Segoe UI"/>
          <w:b/>
          <w:bCs/>
          <w:sz w:val="20"/>
        </w:rPr>
        <w:t>4.1</w:t>
      </w:r>
      <w:r w:rsidR="004526CD" w:rsidRPr="00D84146">
        <w:rPr>
          <w:rFonts w:ascii="Segoe UI" w:hAnsi="Segoe UI" w:cs="Segoe UI"/>
          <w:bCs/>
          <w:sz w:val="20"/>
        </w:rPr>
        <w:t>).</w:t>
      </w:r>
    </w:p>
    <w:p w14:paraId="154B648C" w14:textId="5B532FA4" w:rsidR="004526CD" w:rsidRPr="001B7E3A" w:rsidRDefault="004526CD" w:rsidP="004526CD">
      <w:pPr>
        <w:autoSpaceDE w:val="0"/>
        <w:autoSpaceDN w:val="0"/>
        <w:adjustRightInd w:val="0"/>
        <w:ind w:left="284"/>
        <w:jc w:val="both"/>
        <w:rPr>
          <w:rFonts w:ascii="Segoe UI" w:hAnsi="Segoe UI" w:cs="Segoe UI"/>
          <w:sz w:val="20"/>
          <w:lang w:val="es-ES"/>
        </w:rPr>
      </w:pPr>
    </w:p>
    <w:p w14:paraId="35F1A712" w14:textId="119854D6" w:rsidR="00504917" w:rsidRDefault="00504917">
      <w:pPr>
        <w:spacing w:after="240" w:line="20" w:lineRule="atLeast"/>
        <w:rPr>
          <w:rFonts w:ascii="Segoe UI" w:hAnsi="Segoe UI" w:cs="Segoe UI"/>
          <w:sz w:val="20"/>
          <w:lang w:val="es-ES"/>
        </w:rPr>
      </w:pPr>
      <w:r>
        <w:rPr>
          <w:rFonts w:ascii="Segoe UI" w:hAnsi="Segoe UI" w:cs="Segoe UI"/>
          <w:sz w:val="20"/>
          <w:lang w:val="es-ES"/>
        </w:rPr>
        <w:br w:type="page"/>
      </w:r>
    </w:p>
    <w:p w14:paraId="085D1A17" w14:textId="64449414" w:rsidR="00C201EC" w:rsidRPr="001B7E3A" w:rsidRDefault="00C37FC9" w:rsidP="00F12889">
      <w:pPr>
        <w:autoSpaceDE w:val="0"/>
        <w:autoSpaceDN w:val="0"/>
        <w:adjustRightInd w:val="0"/>
        <w:ind w:left="284"/>
        <w:jc w:val="both"/>
        <w:rPr>
          <w:rFonts w:ascii="Segoe UI" w:hAnsi="Segoe UI" w:cs="Segoe UI"/>
          <w:sz w:val="20"/>
          <w:lang w:val="es-ES"/>
        </w:rPr>
      </w:pPr>
      <w:r w:rsidRPr="001B7E3A">
        <w:rPr>
          <w:rFonts w:ascii="Segoe UI" w:hAnsi="Segoe UI" w:cs="Segoe UI"/>
          <w:sz w:val="20"/>
          <w:lang w:val="es-ES"/>
        </w:rPr>
        <w:lastRenderedPageBreak/>
        <w:t>La información del efectivo y otros activos líquidos equivalentes, es la siguiente:</w:t>
      </w:r>
    </w:p>
    <w:p w14:paraId="76BEA5EA" w14:textId="77777777" w:rsidR="00C37FC9" w:rsidRPr="001B7E3A" w:rsidRDefault="00C37FC9" w:rsidP="00F12889">
      <w:pPr>
        <w:autoSpaceDE w:val="0"/>
        <w:autoSpaceDN w:val="0"/>
        <w:adjustRightInd w:val="0"/>
        <w:ind w:left="284"/>
        <w:jc w:val="both"/>
        <w:rPr>
          <w:rFonts w:ascii="Segoe UI" w:hAnsi="Segoe UI" w:cs="Segoe UI"/>
          <w:sz w:val="20"/>
          <w:lang w:val="es-ES"/>
        </w:rPr>
      </w:pPr>
    </w:p>
    <w:p w14:paraId="0AEFFFBE" w14:textId="630EE707" w:rsidR="00C37FC9" w:rsidRPr="001B7E3A" w:rsidRDefault="00504917" w:rsidP="00D25DBE">
      <w:pPr>
        <w:autoSpaceDE w:val="0"/>
        <w:autoSpaceDN w:val="0"/>
        <w:adjustRightInd w:val="0"/>
        <w:ind w:left="284"/>
        <w:jc w:val="center"/>
        <w:rPr>
          <w:rFonts w:ascii="Segoe UI" w:hAnsi="Segoe UI" w:cs="Segoe UI"/>
          <w:sz w:val="20"/>
          <w:lang w:val="es-ES"/>
        </w:rPr>
      </w:pPr>
      <w:r w:rsidRPr="00504917">
        <w:rPr>
          <w:noProof/>
          <w:lang w:val="es-ES"/>
        </w:rPr>
        <w:drawing>
          <wp:inline distT="0" distB="0" distL="0" distR="0" wp14:anchorId="4E2B3A22" wp14:editId="52EF2776">
            <wp:extent cx="4320000" cy="641494"/>
            <wp:effectExtent l="0" t="0" r="4445" b="635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20000" cy="641494"/>
                    </a:xfrm>
                    <a:prstGeom prst="rect">
                      <a:avLst/>
                    </a:prstGeom>
                    <a:noFill/>
                    <a:ln>
                      <a:noFill/>
                    </a:ln>
                  </pic:spPr>
                </pic:pic>
              </a:graphicData>
            </a:graphic>
          </wp:inline>
        </w:drawing>
      </w:r>
    </w:p>
    <w:p w14:paraId="3432C7B5" w14:textId="77777777" w:rsidR="00C201EC" w:rsidRPr="001B7E3A" w:rsidRDefault="00C201EC" w:rsidP="00F12889">
      <w:pPr>
        <w:autoSpaceDE w:val="0"/>
        <w:autoSpaceDN w:val="0"/>
        <w:adjustRightInd w:val="0"/>
        <w:ind w:left="284"/>
        <w:jc w:val="both"/>
        <w:rPr>
          <w:rFonts w:ascii="Segoe UI" w:hAnsi="Segoe UI" w:cs="Segoe UI"/>
          <w:sz w:val="20"/>
          <w:lang w:val="es-ES"/>
        </w:rPr>
      </w:pPr>
    </w:p>
    <w:p w14:paraId="1B2440A0" w14:textId="77777777" w:rsidR="00C537A2" w:rsidRPr="001B7E3A" w:rsidRDefault="00C537A2" w:rsidP="00F12889">
      <w:pPr>
        <w:autoSpaceDE w:val="0"/>
        <w:autoSpaceDN w:val="0"/>
        <w:adjustRightInd w:val="0"/>
        <w:ind w:left="284"/>
        <w:jc w:val="both"/>
        <w:rPr>
          <w:rFonts w:ascii="Segoe UI" w:hAnsi="Segoe UI" w:cs="Segoe UI"/>
          <w:sz w:val="20"/>
          <w:lang w:val="es-ES"/>
        </w:rPr>
      </w:pPr>
      <w:r w:rsidRPr="001B7E3A">
        <w:rPr>
          <w:rFonts w:ascii="Segoe UI" w:hAnsi="Segoe UI" w:cs="Segoe UI"/>
          <w:sz w:val="20"/>
          <w:lang w:val="es-ES"/>
        </w:rPr>
        <w:t>El total de efectivo se incluye en el estado de flujos de efectivo.</w:t>
      </w:r>
    </w:p>
    <w:p w14:paraId="58CFF3BE" w14:textId="77777777" w:rsidR="00C537A2" w:rsidRPr="001B7E3A" w:rsidRDefault="00C537A2" w:rsidP="00F12889">
      <w:pPr>
        <w:autoSpaceDE w:val="0"/>
        <w:autoSpaceDN w:val="0"/>
        <w:adjustRightInd w:val="0"/>
        <w:ind w:left="284"/>
        <w:jc w:val="both"/>
        <w:rPr>
          <w:rFonts w:ascii="Segoe UI" w:hAnsi="Segoe UI" w:cs="Segoe UI"/>
          <w:sz w:val="20"/>
          <w:lang w:val="es-ES"/>
        </w:rPr>
      </w:pPr>
    </w:p>
    <w:p w14:paraId="2DF4B7D3" w14:textId="77777777" w:rsidR="00C537A2" w:rsidRPr="001B7E3A" w:rsidRDefault="00C537A2" w:rsidP="00F12889">
      <w:pPr>
        <w:autoSpaceDE w:val="0"/>
        <w:autoSpaceDN w:val="0"/>
        <w:adjustRightInd w:val="0"/>
        <w:ind w:left="284"/>
        <w:jc w:val="both"/>
        <w:rPr>
          <w:rFonts w:ascii="Segoe UI" w:hAnsi="Segoe UI" w:cs="Segoe UI"/>
          <w:sz w:val="20"/>
          <w:lang w:val="es-ES"/>
        </w:rPr>
      </w:pPr>
      <w:r w:rsidRPr="001B7E3A">
        <w:rPr>
          <w:rFonts w:ascii="Segoe UI" w:hAnsi="Segoe UI" w:cs="Segoe UI"/>
          <w:sz w:val="20"/>
          <w:lang w:val="es-ES"/>
        </w:rPr>
        <w:t>Los importes en libros del efectivo de la Sociedad están denominados en las siguientes monedas:</w:t>
      </w:r>
    </w:p>
    <w:p w14:paraId="203CE03D" w14:textId="77777777" w:rsidR="00C201EC" w:rsidRPr="001B7E3A" w:rsidRDefault="00C201EC" w:rsidP="00F12889">
      <w:pPr>
        <w:autoSpaceDE w:val="0"/>
        <w:autoSpaceDN w:val="0"/>
        <w:adjustRightInd w:val="0"/>
        <w:ind w:left="284"/>
        <w:jc w:val="both"/>
        <w:rPr>
          <w:rFonts w:ascii="Segoe UI" w:hAnsi="Segoe UI" w:cs="Segoe UI"/>
          <w:sz w:val="20"/>
          <w:lang w:val="es-ES"/>
        </w:rPr>
      </w:pPr>
    </w:p>
    <w:p w14:paraId="5A733BAE" w14:textId="52E155CB" w:rsidR="00921113" w:rsidRPr="001B7E3A" w:rsidRDefault="00504917" w:rsidP="00084A77">
      <w:pPr>
        <w:autoSpaceDE w:val="0"/>
        <w:autoSpaceDN w:val="0"/>
        <w:adjustRightInd w:val="0"/>
        <w:ind w:left="284"/>
        <w:jc w:val="center"/>
        <w:rPr>
          <w:rFonts w:ascii="Segoe UI" w:hAnsi="Segoe UI" w:cs="Segoe UI"/>
          <w:sz w:val="20"/>
          <w:lang w:val="es-ES"/>
        </w:rPr>
      </w:pPr>
      <w:r w:rsidRPr="00504917">
        <w:rPr>
          <w:noProof/>
          <w:lang w:val="es-ES"/>
        </w:rPr>
        <w:drawing>
          <wp:inline distT="0" distB="0" distL="0" distR="0" wp14:anchorId="4F0C1EEC" wp14:editId="4ED74D44">
            <wp:extent cx="4320000" cy="1051070"/>
            <wp:effectExtent l="0" t="0" r="4445" b="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20000" cy="1051070"/>
                    </a:xfrm>
                    <a:prstGeom prst="rect">
                      <a:avLst/>
                    </a:prstGeom>
                    <a:noFill/>
                    <a:ln>
                      <a:noFill/>
                    </a:ln>
                  </pic:spPr>
                </pic:pic>
              </a:graphicData>
            </a:graphic>
          </wp:inline>
        </w:drawing>
      </w:r>
    </w:p>
    <w:p w14:paraId="11C572E8" w14:textId="54E320EF" w:rsidR="00C201EC" w:rsidRPr="001B7E3A" w:rsidRDefault="00C201EC" w:rsidP="00F12889">
      <w:pPr>
        <w:autoSpaceDE w:val="0"/>
        <w:autoSpaceDN w:val="0"/>
        <w:adjustRightInd w:val="0"/>
        <w:ind w:left="284"/>
        <w:jc w:val="both"/>
        <w:rPr>
          <w:rFonts w:ascii="Segoe UI" w:hAnsi="Segoe UI" w:cs="Segoe UI"/>
          <w:sz w:val="20"/>
          <w:lang w:val="es-ES"/>
        </w:rPr>
      </w:pPr>
    </w:p>
    <w:p w14:paraId="287348CB" w14:textId="54B93D48" w:rsidR="006372C8" w:rsidRPr="001B7E3A" w:rsidRDefault="006372C8" w:rsidP="00F12889">
      <w:pPr>
        <w:autoSpaceDE w:val="0"/>
        <w:autoSpaceDN w:val="0"/>
        <w:adjustRightInd w:val="0"/>
        <w:ind w:left="284"/>
        <w:jc w:val="both"/>
        <w:rPr>
          <w:rFonts w:ascii="Segoe UI" w:hAnsi="Segoe UI" w:cs="Segoe UI"/>
          <w:sz w:val="20"/>
          <w:lang w:val="es-ES"/>
        </w:rPr>
      </w:pPr>
      <w:bookmarkStart w:id="1" w:name="_Hlk98140606"/>
      <w:r w:rsidRPr="001B7E3A">
        <w:rPr>
          <w:rFonts w:ascii="Segoe UI" w:hAnsi="Segoe UI" w:cs="Segoe UI"/>
          <w:sz w:val="20"/>
          <w:lang w:val="es-ES"/>
        </w:rPr>
        <w:t>La Sociedad</w:t>
      </w:r>
      <w:r w:rsidR="000614D1">
        <w:rPr>
          <w:rFonts w:ascii="Segoe UI" w:hAnsi="Segoe UI" w:cs="Segoe UI"/>
          <w:sz w:val="20"/>
          <w:lang w:val="es-ES"/>
        </w:rPr>
        <w:t>,</w:t>
      </w:r>
      <w:r w:rsidRPr="001B7E3A">
        <w:rPr>
          <w:rFonts w:ascii="Segoe UI" w:hAnsi="Segoe UI" w:cs="Segoe UI"/>
          <w:sz w:val="20"/>
          <w:lang w:val="es-ES"/>
        </w:rPr>
        <w:t xml:space="preserve"> para el desarrollo de su actividad</w:t>
      </w:r>
      <w:r w:rsidR="000614D1">
        <w:rPr>
          <w:rFonts w:ascii="Segoe UI" w:hAnsi="Segoe UI" w:cs="Segoe UI"/>
          <w:sz w:val="20"/>
          <w:lang w:val="es-ES"/>
        </w:rPr>
        <w:t>,</w:t>
      </w:r>
      <w:r w:rsidRPr="001B7E3A">
        <w:rPr>
          <w:rFonts w:ascii="Segoe UI" w:hAnsi="Segoe UI" w:cs="Segoe UI"/>
          <w:sz w:val="20"/>
          <w:lang w:val="es-ES"/>
        </w:rPr>
        <w:t xml:space="preserve"> solicita </w:t>
      </w:r>
      <w:r w:rsidR="00F205AC" w:rsidRPr="001B7E3A">
        <w:rPr>
          <w:rFonts w:ascii="Segoe UI" w:hAnsi="Segoe UI" w:cs="Segoe UI"/>
          <w:sz w:val="20"/>
          <w:lang w:val="es-ES"/>
        </w:rPr>
        <w:t>abonos anticipados de las aportaciones dinerarias para cubrir los gastos derivados de los proyectos, en virtud de lo dispuesto en el Acuerdo de Gobierno</w:t>
      </w:r>
      <w:r w:rsidR="007B7BFD">
        <w:rPr>
          <w:rFonts w:ascii="Segoe UI" w:hAnsi="Segoe UI" w:cs="Segoe UI"/>
          <w:sz w:val="20"/>
          <w:lang w:val="es-ES"/>
        </w:rPr>
        <w:t>,</w:t>
      </w:r>
      <w:r w:rsidR="00F205AC" w:rsidRPr="001B7E3A">
        <w:rPr>
          <w:rFonts w:ascii="Segoe UI" w:hAnsi="Segoe UI" w:cs="Segoe UI"/>
          <w:sz w:val="20"/>
          <w:lang w:val="es-ES"/>
        </w:rPr>
        <w:t xml:space="preserve"> de 26 de marzo de 2020, modificado por Acuerdos de Gobierno de 1 de octubre de 2020, 26 de noviembre de 2020 y 25 de febrero de 2021, por el que se autorizan las condiciones de los abonos anticipados de subvenciones, aportaciones dinerarias, encargos y encomiendas de gestión.</w:t>
      </w:r>
    </w:p>
    <w:bookmarkEnd w:id="1"/>
    <w:p w14:paraId="786F5715" w14:textId="77777777" w:rsidR="006372C8" w:rsidRPr="001B7E3A" w:rsidRDefault="006372C8" w:rsidP="00F12889">
      <w:pPr>
        <w:autoSpaceDE w:val="0"/>
        <w:autoSpaceDN w:val="0"/>
        <w:adjustRightInd w:val="0"/>
        <w:ind w:left="284"/>
        <w:jc w:val="both"/>
        <w:rPr>
          <w:rFonts w:ascii="Segoe UI" w:hAnsi="Segoe UI" w:cs="Segoe UI"/>
          <w:sz w:val="20"/>
          <w:lang w:val="es-ES"/>
        </w:rPr>
      </w:pPr>
    </w:p>
    <w:p w14:paraId="5ED5E8F3" w14:textId="77777777" w:rsidR="00F12889" w:rsidRPr="001B7E3A" w:rsidRDefault="00F12889" w:rsidP="00F12889">
      <w:pPr>
        <w:suppressAutoHyphens/>
        <w:ind w:left="284"/>
        <w:jc w:val="both"/>
        <w:rPr>
          <w:rFonts w:ascii="Segoe UI" w:hAnsi="Segoe UI" w:cs="Segoe UI"/>
          <w:b/>
          <w:i/>
          <w:sz w:val="20"/>
        </w:rPr>
      </w:pPr>
      <w:r w:rsidRPr="001B7E3A">
        <w:rPr>
          <w:rFonts w:ascii="Segoe UI" w:hAnsi="Segoe UI" w:cs="Segoe UI"/>
          <w:b/>
          <w:i/>
          <w:sz w:val="20"/>
        </w:rPr>
        <w:t>a.2) Pasivos financieros.</w:t>
      </w:r>
    </w:p>
    <w:p w14:paraId="4F5694BC" w14:textId="77777777" w:rsidR="00F12889" w:rsidRPr="001B7E3A" w:rsidRDefault="00F12889" w:rsidP="00F12889">
      <w:pPr>
        <w:suppressAutoHyphens/>
        <w:ind w:left="426"/>
        <w:jc w:val="both"/>
        <w:rPr>
          <w:rFonts w:ascii="Segoe UI" w:hAnsi="Segoe UI" w:cs="Segoe UI"/>
          <w:sz w:val="20"/>
        </w:rPr>
      </w:pPr>
    </w:p>
    <w:p w14:paraId="4794BDB3" w14:textId="0BE2C803" w:rsidR="00F12889" w:rsidRPr="001B7E3A" w:rsidRDefault="00F12889" w:rsidP="00F12889">
      <w:pPr>
        <w:autoSpaceDE w:val="0"/>
        <w:autoSpaceDN w:val="0"/>
        <w:adjustRightInd w:val="0"/>
        <w:ind w:left="284"/>
        <w:jc w:val="both"/>
        <w:rPr>
          <w:rFonts w:ascii="Segoe UI" w:hAnsi="Segoe UI" w:cs="Segoe UI"/>
          <w:sz w:val="20"/>
          <w:lang w:val="es-ES"/>
        </w:rPr>
      </w:pPr>
      <w:r w:rsidRPr="001B7E3A">
        <w:rPr>
          <w:rFonts w:ascii="Segoe UI" w:hAnsi="Segoe UI" w:cs="Segoe UI"/>
          <w:sz w:val="20"/>
          <w:lang w:val="es-ES"/>
        </w:rPr>
        <w:t>Los instrumentos financieros del pasivo del balance de la Sociedad a largo plazo, clasificados por categorías, a 31 de diciembre de 20</w:t>
      </w:r>
      <w:r w:rsidR="002E25A4" w:rsidRPr="001B7E3A">
        <w:rPr>
          <w:rFonts w:ascii="Segoe UI" w:hAnsi="Segoe UI" w:cs="Segoe UI"/>
          <w:sz w:val="20"/>
          <w:lang w:val="es-ES"/>
        </w:rPr>
        <w:t>2</w:t>
      </w:r>
      <w:r w:rsidR="000614D1">
        <w:rPr>
          <w:rFonts w:ascii="Segoe UI" w:hAnsi="Segoe UI" w:cs="Segoe UI"/>
          <w:sz w:val="20"/>
          <w:lang w:val="es-ES"/>
        </w:rPr>
        <w:t>2</w:t>
      </w:r>
      <w:r w:rsidR="005D7EBA" w:rsidRPr="001B7E3A">
        <w:rPr>
          <w:rFonts w:ascii="Segoe UI" w:hAnsi="Segoe UI" w:cs="Segoe UI"/>
          <w:sz w:val="20"/>
          <w:lang w:val="es-ES"/>
        </w:rPr>
        <w:t xml:space="preserve"> y 20</w:t>
      </w:r>
      <w:r w:rsidR="00314619" w:rsidRPr="001B7E3A">
        <w:rPr>
          <w:rFonts w:ascii="Segoe UI" w:hAnsi="Segoe UI" w:cs="Segoe UI"/>
          <w:sz w:val="20"/>
          <w:lang w:val="es-ES"/>
        </w:rPr>
        <w:t>2</w:t>
      </w:r>
      <w:r w:rsidR="000614D1">
        <w:rPr>
          <w:rFonts w:ascii="Segoe UI" w:hAnsi="Segoe UI" w:cs="Segoe UI"/>
          <w:sz w:val="20"/>
          <w:lang w:val="es-ES"/>
        </w:rPr>
        <w:t>1</w:t>
      </w:r>
      <w:r w:rsidRPr="001B7E3A">
        <w:rPr>
          <w:rFonts w:ascii="Segoe UI" w:hAnsi="Segoe UI" w:cs="Segoe UI"/>
          <w:sz w:val="20"/>
          <w:lang w:val="es-ES"/>
        </w:rPr>
        <w:t>, son:</w:t>
      </w:r>
    </w:p>
    <w:p w14:paraId="303E47DB" w14:textId="77777777" w:rsidR="00F12889" w:rsidRPr="001B7E3A" w:rsidRDefault="00F12889" w:rsidP="00F12889">
      <w:pPr>
        <w:autoSpaceDE w:val="0"/>
        <w:autoSpaceDN w:val="0"/>
        <w:adjustRightInd w:val="0"/>
        <w:ind w:left="284"/>
        <w:jc w:val="both"/>
        <w:rPr>
          <w:rFonts w:ascii="Segoe UI" w:hAnsi="Segoe UI" w:cs="Segoe UI"/>
          <w:sz w:val="20"/>
          <w:lang w:val="es-ES"/>
        </w:rPr>
      </w:pPr>
    </w:p>
    <w:p w14:paraId="60576F81" w14:textId="6064E5C9" w:rsidR="00F12889" w:rsidRPr="001B7E3A" w:rsidRDefault="000614D1" w:rsidP="00F12889">
      <w:pPr>
        <w:autoSpaceDE w:val="0"/>
        <w:autoSpaceDN w:val="0"/>
        <w:adjustRightInd w:val="0"/>
        <w:ind w:left="284"/>
        <w:jc w:val="both"/>
        <w:rPr>
          <w:rFonts w:ascii="Segoe UI" w:hAnsi="Segoe UI" w:cs="Segoe UI"/>
          <w:sz w:val="20"/>
          <w:lang w:val="es-ES"/>
        </w:rPr>
      </w:pPr>
      <w:r w:rsidRPr="000614D1">
        <w:rPr>
          <w:noProof/>
          <w:lang w:val="es-ES"/>
        </w:rPr>
        <w:drawing>
          <wp:inline distT="0" distB="0" distL="0" distR="0" wp14:anchorId="3417A2B2" wp14:editId="03395D8E">
            <wp:extent cx="5850890" cy="593090"/>
            <wp:effectExtent l="0" t="0" r="0"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850890" cy="593090"/>
                    </a:xfrm>
                    <a:prstGeom prst="rect">
                      <a:avLst/>
                    </a:prstGeom>
                    <a:noFill/>
                    <a:ln>
                      <a:noFill/>
                    </a:ln>
                  </pic:spPr>
                </pic:pic>
              </a:graphicData>
            </a:graphic>
          </wp:inline>
        </w:drawing>
      </w:r>
    </w:p>
    <w:p w14:paraId="155D84A1" w14:textId="77777777" w:rsidR="00F12889" w:rsidRPr="001B7E3A" w:rsidRDefault="00F12889" w:rsidP="00F12889">
      <w:pPr>
        <w:autoSpaceDE w:val="0"/>
        <w:autoSpaceDN w:val="0"/>
        <w:adjustRightInd w:val="0"/>
        <w:ind w:left="284"/>
        <w:jc w:val="both"/>
        <w:rPr>
          <w:rFonts w:ascii="Segoe UI" w:hAnsi="Segoe UI" w:cs="Segoe UI"/>
          <w:sz w:val="20"/>
          <w:lang w:val="es-ES"/>
        </w:rPr>
      </w:pPr>
    </w:p>
    <w:p w14:paraId="3FB5C305" w14:textId="668D6F1F" w:rsidR="00F12889" w:rsidRPr="001B7E3A" w:rsidRDefault="00F12889" w:rsidP="00F12889">
      <w:pPr>
        <w:autoSpaceDE w:val="0"/>
        <w:autoSpaceDN w:val="0"/>
        <w:adjustRightInd w:val="0"/>
        <w:ind w:left="284"/>
        <w:jc w:val="both"/>
        <w:rPr>
          <w:rFonts w:ascii="Segoe UI" w:hAnsi="Segoe UI" w:cs="Segoe UI"/>
          <w:sz w:val="20"/>
          <w:lang w:val="es-ES"/>
        </w:rPr>
      </w:pPr>
      <w:r w:rsidRPr="001B7E3A">
        <w:rPr>
          <w:rFonts w:ascii="Segoe UI" w:hAnsi="Segoe UI" w:cs="Segoe UI"/>
          <w:sz w:val="20"/>
          <w:lang w:val="es-ES"/>
        </w:rPr>
        <w:t>Los instrumentos financieros del pasivo del balance de la Sociedad a corto plazo, clasificados por categorías, a 31 de diciembre de 20</w:t>
      </w:r>
      <w:r w:rsidR="002E25A4" w:rsidRPr="001B7E3A">
        <w:rPr>
          <w:rFonts w:ascii="Segoe UI" w:hAnsi="Segoe UI" w:cs="Segoe UI"/>
          <w:sz w:val="20"/>
          <w:lang w:val="es-ES"/>
        </w:rPr>
        <w:t>2</w:t>
      </w:r>
      <w:r w:rsidR="000614D1">
        <w:rPr>
          <w:rFonts w:ascii="Segoe UI" w:hAnsi="Segoe UI" w:cs="Segoe UI"/>
          <w:sz w:val="20"/>
          <w:lang w:val="es-ES"/>
        </w:rPr>
        <w:t>2</w:t>
      </w:r>
      <w:r w:rsidR="005D7EBA" w:rsidRPr="001B7E3A">
        <w:rPr>
          <w:rFonts w:ascii="Segoe UI" w:hAnsi="Segoe UI" w:cs="Segoe UI"/>
          <w:sz w:val="20"/>
          <w:lang w:val="es-ES"/>
        </w:rPr>
        <w:t xml:space="preserve"> y 20</w:t>
      </w:r>
      <w:r w:rsidR="00A83BD4" w:rsidRPr="001B7E3A">
        <w:rPr>
          <w:rFonts w:ascii="Segoe UI" w:hAnsi="Segoe UI" w:cs="Segoe UI"/>
          <w:sz w:val="20"/>
          <w:lang w:val="es-ES"/>
        </w:rPr>
        <w:t>2</w:t>
      </w:r>
      <w:r w:rsidR="000614D1">
        <w:rPr>
          <w:rFonts w:ascii="Segoe UI" w:hAnsi="Segoe UI" w:cs="Segoe UI"/>
          <w:sz w:val="20"/>
          <w:lang w:val="es-ES"/>
        </w:rPr>
        <w:t>1</w:t>
      </w:r>
      <w:r w:rsidRPr="001B7E3A">
        <w:rPr>
          <w:rFonts w:ascii="Segoe UI" w:hAnsi="Segoe UI" w:cs="Segoe UI"/>
          <w:sz w:val="20"/>
          <w:lang w:val="es-ES"/>
        </w:rPr>
        <w:t>, son:</w:t>
      </w:r>
    </w:p>
    <w:p w14:paraId="3B0768F0" w14:textId="77777777" w:rsidR="00F12889" w:rsidRPr="001B7E3A" w:rsidRDefault="00F12889" w:rsidP="00F12889">
      <w:pPr>
        <w:autoSpaceDE w:val="0"/>
        <w:autoSpaceDN w:val="0"/>
        <w:adjustRightInd w:val="0"/>
        <w:ind w:left="284"/>
        <w:jc w:val="both"/>
        <w:rPr>
          <w:rFonts w:ascii="Segoe UI" w:hAnsi="Segoe UI" w:cs="Segoe UI"/>
          <w:sz w:val="20"/>
          <w:lang w:val="es-ES"/>
        </w:rPr>
      </w:pPr>
    </w:p>
    <w:p w14:paraId="26519C07" w14:textId="26B3BD31" w:rsidR="00F12889" w:rsidRPr="000614D1" w:rsidRDefault="000614D1" w:rsidP="00F12889">
      <w:pPr>
        <w:autoSpaceDE w:val="0"/>
        <w:autoSpaceDN w:val="0"/>
        <w:adjustRightInd w:val="0"/>
        <w:ind w:left="284"/>
        <w:jc w:val="both"/>
        <w:rPr>
          <w:rFonts w:ascii="Segoe UI" w:hAnsi="Segoe UI" w:cs="Segoe UI"/>
          <w:sz w:val="20"/>
          <w:lang w:val="es-ES"/>
        </w:rPr>
      </w:pPr>
      <w:r w:rsidRPr="000614D1">
        <w:rPr>
          <w:noProof/>
          <w:lang w:val="es-ES"/>
        </w:rPr>
        <w:drawing>
          <wp:inline distT="0" distB="0" distL="0" distR="0" wp14:anchorId="40C15FD5" wp14:editId="44D41BF6">
            <wp:extent cx="5850890" cy="593090"/>
            <wp:effectExtent l="0" t="0" r="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850890" cy="593090"/>
                    </a:xfrm>
                    <a:prstGeom prst="rect">
                      <a:avLst/>
                    </a:prstGeom>
                    <a:noFill/>
                    <a:ln>
                      <a:noFill/>
                    </a:ln>
                  </pic:spPr>
                </pic:pic>
              </a:graphicData>
            </a:graphic>
          </wp:inline>
        </w:drawing>
      </w:r>
    </w:p>
    <w:p w14:paraId="23DB6E0B" w14:textId="77777777" w:rsidR="00B235FE" w:rsidRPr="001B7E3A" w:rsidRDefault="00B235FE" w:rsidP="00F12889">
      <w:pPr>
        <w:autoSpaceDE w:val="0"/>
        <w:autoSpaceDN w:val="0"/>
        <w:adjustRightInd w:val="0"/>
        <w:ind w:left="284"/>
        <w:jc w:val="both"/>
        <w:rPr>
          <w:rFonts w:ascii="Segoe UI" w:hAnsi="Segoe UI" w:cs="Segoe UI"/>
          <w:sz w:val="20"/>
          <w:lang w:val="es-ES"/>
        </w:rPr>
      </w:pPr>
    </w:p>
    <w:p w14:paraId="46910730" w14:textId="3428AC6D" w:rsidR="00A6549A" w:rsidRPr="001B7E3A" w:rsidRDefault="00A6549A" w:rsidP="004526CD">
      <w:pPr>
        <w:autoSpaceDE w:val="0"/>
        <w:autoSpaceDN w:val="0"/>
        <w:adjustRightInd w:val="0"/>
        <w:ind w:left="284"/>
        <w:jc w:val="both"/>
        <w:rPr>
          <w:rFonts w:ascii="Segoe UI" w:hAnsi="Segoe UI" w:cs="Segoe UI"/>
          <w:sz w:val="20"/>
          <w:lang w:val="es-ES"/>
        </w:rPr>
      </w:pPr>
      <w:r w:rsidRPr="001B7E3A">
        <w:rPr>
          <w:rFonts w:ascii="Segoe UI" w:hAnsi="Segoe UI" w:cs="Segoe UI"/>
          <w:sz w:val="20"/>
          <w:lang w:val="es-ES"/>
        </w:rPr>
        <w:br w:type="page"/>
      </w:r>
    </w:p>
    <w:p w14:paraId="56CC8600" w14:textId="77777777" w:rsidR="00F12889" w:rsidRPr="000614D1" w:rsidRDefault="005D7EBA" w:rsidP="00F12889">
      <w:pPr>
        <w:pStyle w:val="Ttulo2"/>
        <w:ind w:left="0"/>
        <w:rPr>
          <w:rFonts w:ascii="Segoe UI" w:hAnsi="Segoe UI" w:cs="Segoe UI"/>
          <w:bCs/>
          <w:iCs/>
          <w:sz w:val="20"/>
        </w:rPr>
      </w:pPr>
      <w:r w:rsidRPr="000614D1">
        <w:rPr>
          <w:rFonts w:ascii="Segoe UI" w:hAnsi="Segoe UI" w:cs="Segoe UI"/>
          <w:bCs/>
          <w:iCs/>
          <w:sz w:val="20"/>
        </w:rPr>
        <w:lastRenderedPageBreak/>
        <w:t>7</w:t>
      </w:r>
      <w:r w:rsidR="00F12889" w:rsidRPr="000614D1">
        <w:rPr>
          <w:rFonts w:ascii="Segoe UI" w:hAnsi="Segoe UI" w:cs="Segoe UI"/>
          <w:bCs/>
          <w:iCs/>
          <w:sz w:val="20"/>
        </w:rPr>
        <w:t>.2 Información sobre la naturaleza y el nivel de riesgo procedente de instrumentos financieros.</w:t>
      </w:r>
    </w:p>
    <w:p w14:paraId="7F3D9912" w14:textId="77777777" w:rsidR="00F12889" w:rsidRPr="000614D1" w:rsidRDefault="00F12889" w:rsidP="00F12889">
      <w:pPr>
        <w:rPr>
          <w:rFonts w:ascii="Segoe UI" w:hAnsi="Segoe UI" w:cs="Segoe UI"/>
          <w:sz w:val="20"/>
        </w:rPr>
      </w:pPr>
    </w:p>
    <w:p w14:paraId="79263707" w14:textId="77777777" w:rsidR="00F12889" w:rsidRPr="000614D1" w:rsidRDefault="00F12889" w:rsidP="00F12889">
      <w:pPr>
        <w:suppressAutoHyphens/>
        <w:jc w:val="both"/>
        <w:rPr>
          <w:rFonts w:ascii="Segoe UI" w:hAnsi="Segoe UI" w:cs="Segoe UI"/>
          <w:sz w:val="20"/>
        </w:rPr>
      </w:pPr>
      <w:r w:rsidRPr="000614D1">
        <w:rPr>
          <w:rFonts w:ascii="Segoe UI" w:hAnsi="Segoe UI" w:cs="Segoe UI"/>
          <w:sz w:val="20"/>
        </w:rPr>
        <w:t>Las políticas de gestión de riesgos de la Sociedad son establecidas por la Dirección General. En base a estas políticas, el Departamento Financiero de la Sociedad ha establecido una serie de procedimientos y controles que permiten identificar, medir y gestionar los riesgos derivados de la actividad con instrumentos financieros. Estas políticas establecen que la Sociedad no puede realizar operaciones especulativas con derivados.</w:t>
      </w:r>
    </w:p>
    <w:p w14:paraId="4A1A1289" w14:textId="77777777" w:rsidR="00F12889" w:rsidRPr="000614D1" w:rsidRDefault="00F12889" w:rsidP="00F12889">
      <w:pPr>
        <w:suppressAutoHyphens/>
        <w:jc w:val="both"/>
        <w:rPr>
          <w:rFonts w:ascii="Segoe UI" w:hAnsi="Segoe UI" w:cs="Segoe UI"/>
          <w:sz w:val="20"/>
        </w:rPr>
      </w:pPr>
    </w:p>
    <w:p w14:paraId="6545E982" w14:textId="77777777" w:rsidR="00F12889" w:rsidRPr="000614D1" w:rsidRDefault="00F12889" w:rsidP="00F12889">
      <w:pPr>
        <w:suppressAutoHyphens/>
        <w:jc w:val="both"/>
        <w:rPr>
          <w:rFonts w:ascii="Segoe UI" w:hAnsi="Segoe UI" w:cs="Segoe UI"/>
          <w:sz w:val="20"/>
        </w:rPr>
      </w:pPr>
      <w:r w:rsidRPr="000614D1">
        <w:rPr>
          <w:rFonts w:ascii="Segoe UI" w:hAnsi="Segoe UI" w:cs="Segoe UI"/>
          <w:sz w:val="20"/>
        </w:rPr>
        <w:t>La actividad con instrumentos financieros expone a la Sociedad al riesgo de crédito, de mercado y de liquidez.</w:t>
      </w:r>
    </w:p>
    <w:p w14:paraId="6033CF66" w14:textId="77777777" w:rsidR="002E25A4" w:rsidRPr="000614D1" w:rsidRDefault="002E25A4" w:rsidP="00F12889">
      <w:pPr>
        <w:suppressAutoHyphens/>
        <w:jc w:val="both"/>
        <w:rPr>
          <w:rFonts w:ascii="Segoe UI" w:hAnsi="Segoe UI" w:cs="Segoe UI"/>
          <w:sz w:val="20"/>
        </w:rPr>
      </w:pPr>
    </w:p>
    <w:p w14:paraId="461C14F7" w14:textId="5BC84E07" w:rsidR="00522989" w:rsidRPr="000614D1" w:rsidRDefault="00522989" w:rsidP="00F12889">
      <w:pPr>
        <w:suppressAutoHyphens/>
        <w:jc w:val="both"/>
        <w:rPr>
          <w:rFonts w:ascii="Segoe UI" w:hAnsi="Segoe UI" w:cs="Segoe UI"/>
          <w:sz w:val="20"/>
        </w:rPr>
      </w:pPr>
      <w:r w:rsidRPr="000614D1">
        <w:rPr>
          <w:rFonts w:ascii="Segoe UI" w:hAnsi="Segoe UI" w:cs="Segoe UI"/>
          <w:sz w:val="20"/>
        </w:rPr>
        <w:t>La exposición máxima al riesgo procedente de instrumentos financieros, a 31 de diciembre de 20</w:t>
      </w:r>
      <w:r w:rsidR="002E25A4" w:rsidRPr="000614D1">
        <w:rPr>
          <w:rFonts w:ascii="Segoe UI" w:hAnsi="Segoe UI" w:cs="Segoe UI"/>
          <w:sz w:val="20"/>
        </w:rPr>
        <w:t>2</w:t>
      </w:r>
      <w:r w:rsidR="000614D1" w:rsidRPr="000614D1">
        <w:rPr>
          <w:rFonts w:ascii="Segoe UI" w:hAnsi="Segoe UI" w:cs="Segoe UI"/>
          <w:sz w:val="20"/>
        </w:rPr>
        <w:t>2</w:t>
      </w:r>
      <w:r w:rsidRPr="000614D1">
        <w:rPr>
          <w:rFonts w:ascii="Segoe UI" w:hAnsi="Segoe UI" w:cs="Segoe UI"/>
          <w:sz w:val="20"/>
        </w:rPr>
        <w:t xml:space="preserve"> y 20</w:t>
      </w:r>
      <w:r w:rsidR="00F327F7" w:rsidRPr="000614D1">
        <w:rPr>
          <w:rFonts w:ascii="Segoe UI" w:hAnsi="Segoe UI" w:cs="Segoe UI"/>
          <w:sz w:val="20"/>
        </w:rPr>
        <w:t>2</w:t>
      </w:r>
      <w:r w:rsidR="000614D1" w:rsidRPr="000614D1">
        <w:rPr>
          <w:rFonts w:ascii="Segoe UI" w:hAnsi="Segoe UI" w:cs="Segoe UI"/>
          <w:sz w:val="20"/>
        </w:rPr>
        <w:t>1</w:t>
      </w:r>
      <w:r w:rsidRPr="000614D1">
        <w:rPr>
          <w:rFonts w:ascii="Segoe UI" w:hAnsi="Segoe UI" w:cs="Segoe UI"/>
          <w:sz w:val="20"/>
        </w:rPr>
        <w:t>, es la siguiente:</w:t>
      </w:r>
    </w:p>
    <w:p w14:paraId="3E5D216C" w14:textId="77777777" w:rsidR="00522989" w:rsidRPr="000614D1" w:rsidRDefault="00522989" w:rsidP="00F12889">
      <w:pPr>
        <w:suppressAutoHyphens/>
        <w:jc w:val="both"/>
        <w:rPr>
          <w:rFonts w:ascii="Segoe UI" w:hAnsi="Segoe UI" w:cs="Segoe UI"/>
          <w:sz w:val="20"/>
        </w:rPr>
      </w:pPr>
    </w:p>
    <w:p w14:paraId="15D7EFF9" w14:textId="135DA234" w:rsidR="00522989" w:rsidRPr="000614D1" w:rsidRDefault="000614D1" w:rsidP="00522989">
      <w:pPr>
        <w:suppressAutoHyphens/>
        <w:jc w:val="center"/>
        <w:rPr>
          <w:rFonts w:ascii="Segoe UI" w:hAnsi="Segoe UI" w:cs="Segoe UI"/>
          <w:sz w:val="20"/>
        </w:rPr>
      </w:pPr>
      <w:r w:rsidRPr="000614D1">
        <w:rPr>
          <w:noProof/>
          <w:lang w:val="es-ES"/>
        </w:rPr>
        <w:drawing>
          <wp:inline distT="0" distB="0" distL="0" distR="0" wp14:anchorId="667335AC" wp14:editId="7D0C79DF">
            <wp:extent cx="4320000" cy="1828816"/>
            <wp:effectExtent l="0" t="0" r="4445"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20000" cy="1828816"/>
                    </a:xfrm>
                    <a:prstGeom prst="rect">
                      <a:avLst/>
                    </a:prstGeom>
                    <a:noFill/>
                    <a:ln>
                      <a:noFill/>
                    </a:ln>
                  </pic:spPr>
                </pic:pic>
              </a:graphicData>
            </a:graphic>
          </wp:inline>
        </w:drawing>
      </w:r>
    </w:p>
    <w:p w14:paraId="047FBFF1" w14:textId="77777777" w:rsidR="000614D1" w:rsidRDefault="000614D1" w:rsidP="00F12889">
      <w:pPr>
        <w:rPr>
          <w:rFonts w:ascii="Segoe UI" w:hAnsi="Segoe UI" w:cs="Segoe UI"/>
          <w:b/>
          <w:i/>
          <w:sz w:val="20"/>
        </w:rPr>
      </w:pPr>
    </w:p>
    <w:p w14:paraId="4CF6530C" w14:textId="065EF8E9" w:rsidR="00F12889" w:rsidRPr="001B7E3A" w:rsidRDefault="00F12889" w:rsidP="00F12889">
      <w:pPr>
        <w:rPr>
          <w:rFonts w:ascii="Segoe UI" w:hAnsi="Segoe UI" w:cs="Segoe UI"/>
          <w:b/>
          <w:i/>
          <w:sz w:val="20"/>
        </w:rPr>
      </w:pPr>
      <w:r w:rsidRPr="001B7E3A">
        <w:rPr>
          <w:rFonts w:ascii="Segoe UI" w:hAnsi="Segoe UI" w:cs="Segoe UI"/>
          <w:b/>
          <w:i/>
          <w:sz w:val="20"/>
        </w:rPr>
        <w:t>Riesgo de crédito</w:t>
      </w:r>
    </w:p>
    <w:p w14:paraId="20DCC628" w14:textId="77777777" w:rsidR="00F12889" w:rsidRPr="001B7E3A" w:rsidRDefault="00F12889" w:rsidP="00F12889">
      <w:pPr>
        <w:rPr>
          <w:rFonts w:ascii="Segoe UI" w:hAnsi="Segoe UI" w:cs="Segoe UI"/>
          <w:sz w:val="16"/>
        </w:rPr>
      </w:pPr>
    </w:p>
    <w:p w14:paraId="50AABB5B" w14:textId="77777777" w:rsidR="00F12889" w:rsidRPr="001B7E3A" w:rsidRDefault="00F12889" w:rsidP="00F12889">
      <w:pPr>
        <w:jc w:val="both"/>
        <w:rPr>
          <w:rFonts w:ascii="Segoe UI" w:hAnsi="Segoe UI" w:cs="Segoe UI"/>
          <w:sz w:val="20"/>
        </w:rPr>
      </w:pPr>
      <w:r w:rsidRPr="001B7E3A">
        <w:rPr>
          <w:rFonts w:ascii="Segoe UI" w:hAnsi="Segoe UI" w:cs="Segoe UI"/>
          <w:sz w:val="20"/>
        </w:rPr>
        <w:t xml:space="preserve">El riesgo de crédito se produce por la posible pérdida causada por el incumplimiento de las obligaciones contractuales de las contrapartes de la Sociedad, es decir, por la posibilidad de no recuperar los activos financieros por el importe contabilizado y en el plazo establecido. </w:t>
      </w:r>
    </w:p>
    <w:p w14:paraId="40E26F32" w14:textId="77777777" w:rsidR="00F12889" w:rsidRPr="001B7E3A" w:rsidRDefault="00F12889" w:rsidP="00F12889">
      <w:pPr>
        <w:jc w:val="both"/>
        <w:rPr>
          <w:rFonts w:ascii="Segoe UI" w:hAnsi="Segoe UI" w:cs="Segoe UI"/>
          <w:sz w:val="16"/>
        </w:rPr>
      </w:pPr>
    </w:p>
    <w:p w14:paraId="49D0A289" w14:textId="77777777" w:rsidR="00F12889" w:rsidRPr="001B7E3A" w:rsidRDefault="00F12889" w:rsidP="00F12889">
      <w:pPr>
        <w:jc w:val="both"/>
        <w:rPr>
          <w:rFonts w:ascii="Segoe UI" w:hAnsi="Segoe UI" w:cs="Segoe UI"/>
          <w:sz w:val="20"/>
        </w:rPr>
      </w:pPr>
      <w:bookmarkStart w:id="2" w:name="_Hlk98140595"/>
      <w:r w:rsidRPr="001B7E3A">
        <w:rPr>
          <w:rFonts w:ascii="Segoe UI" w:hAnsi="Segoe UI" w:cs="Segoe UI"/>
          <w:sz w:val="20"/>
        </w:rPr>
        <w:t xml:space="preserve">Dada la naturaleza de la Sociedad, el riesgo de crédito está basado, principalmente, en el compromiso fehaciente del Gobierno de Canarias, que a su vez es su </w:t>
      </w:r>
      <w:r w:rsidR="00A6110F" w:rsidRPr="001B7E3A">
        <w:rPr>
          <w:rFonts w:ascii="Segoe UI" w:hAnsi="Segoe UI" w:cs="Segoe UI"/>
          <w:sz w:val="20"/>
        </w:rPr>
        <w:t>Socio Único</w:t>
      </w:r>
      <w:r w:rsidRPr="001B7E3A">
        <w:rPr>
          <w:rFonts w:ascii="Segoe UI" w:hAnsi="Segoe UI" w:cs="Segoe UI"/>
          <w:sz w:val="20"/>
        </w:rPr>
        <w:t>, y de otras administraciones públicas a hacer frente a las deudas y compromisos contraídos con la Sociedad y a proporcionar los recursos financieros necesarios para ir cancelando las deudas y obligaciones de ésta.</w:t>
      </w:r>
    </w:p>
    <w:bookmarkEnd w:id="2"/>
    <w:p w14:paraId="63F845A6" w14:textId="77777777" w:rsidR="00F12889" w:rsidRPr="001B7E3A" w:rsidRDefault="00F12889" w:rsidP="00F12889">
      <w:pPr>
        <w:jc w:val="both"/>
        <w:rPr>
          <w:rFonts w:ascii="Segoe UI" w:hAnsi="Segoe UI" w:cs="Segoe UI"/>
          <w:sz w:val="16"/>
        </w:rPr>
      </w:pPr>
    </w:p>
    <w:p w14:paraId="4694D004" w14:textId="77777777" w:rsidR="00F12889" w:rsidRPr="001B7E3A" w:rsidRDefault="00F12889" w:rsidP="00F12889">
      <w:pPr>
        <w:jc w:val="both"/>
        <w:rPr>
          <w:rFonts w:ascii="Segoe UI" w:hAnsi="Segoe UI" w:cs="Segoe UI"/>
          <w:sz w:val="20"/>
        </w:rPr>
      </w:pPr>
      <w:r w:rsidRPr="001B7E3A">
        <w:rPr>
          <w:rFonts w:ascii="Segoe UI" w:hAnsi="Segoe UI" w:cs="Segoe UI"/>
          <w:sz w:val="20"/>
        </w:rPr>
        <w:t>Las políticas de inversión de la Sociedad las establece la Dirección Ejecutiva, previa autorización del Consejo de Administración. Para inversiones, préstamos y créditos a terceros, así como otras operaciones de la misma naturaleza, se debe obtener siempre la aprobación del Consejo de Administración.</w:t>
      </w:r>
    </w:p>
    <w:p w14:paraId="60C96FEC" w14:textId="77777777" w:rsidR="00F12889" w:rsidRPr="001B7E3A" w:rsidRDefault="00F12889" w:rsidP="00F12889">
      <w:pPr>
        <w:rPr>
          <w:rFonts w:ascii="Segoe UI" w:hAnsi="Segoe UI" w:cs="Segoe UI"/>
          <w:sz w:val="16"/>
        </w:rPr>
      </w:pPr>
    </w:p>
    <w:p w14:paraId="641E40D1" w14:textId="77777777" w:rsidR="00F12889" w:rsidRPr="001B7E3A" w:rsidRDefault="00F12889" w:rsidP="00F12889">
      <w:pPr>
        <w:rPr>
          <w:rFonts w:ascii="Segoe UI" w:hAnsi="Segoe UI" w:cs="Segoe UI"/>
          <w:b/>
          <w:i/>
          <w:sz w:val="20"/>
        </w:rPr>
      </w:pPr>
      <w:r w:rsidRPr="001B7E3A">
        <w:rPr>
          <w:rFonts w:ascii="Segoe UI" w:hAnsi="Segoe UI" w:cs="Segoe UI"/>
          <w:b/>
          <w:i/>
          <w:sz w:val="20"/>
        </w:rPr>
        <w:t>Riesgo de mercado</w:t>
      </w:r>
    </w:p>
    <w:p w14:paraId="77A97880" w14:textId="77777777" w:rsidR="00F12889" w:rsidRPr="001B7E3A" w:rsidRDefault="00F12889" w:rsidP="00F12889">
      <w:pPr>
        <w:jc w:val="both"/>
        <w:rPr>
          <w:rFonts w:ascii="Segoe UI" w:hAnsi="Segoe UI" w:cs="Segoe UI"/>
          <w:sz w:val="16"/>
        </w:rPr>
      </w:pPr>
    </w:p>
    <w:p w14:paraId="3B80B9E4" w14:textId="77777777" w:rsidR="00F12889" w:rsidRPr="001B7E3A" w:rsidRDefault="00F12889" w:rsidP="00F12889">
      <w:pPr>
        <w:jc w:val="both"/>
        <w:rPr>
          <w:rFonts w:ascii="Segoe UI" w:hAnsi="Segoe UI" w:cs="Segoe UI"/>
          <w:sz w:val="20"/>
        </w:rPr>
      </w:pPr>
      <w:r w:rsidRPr="001B7E3A">
        <w:rPr>
          <w:rFonts w:ascii="Segoe UI" w:hAnsi="Segoe UI" w:cs="Segoe UI"/>
          <w:sz w:val="20"/>
        </w:rPr>
        <w:t>El riesgo de mercado se produce por la posible pérdida causada por variaciones en el valor razonable o en los futuros flujos de efectivo de un instrumento financiero debidas a cambios en los precios de mercado. El riesgo de mercado incluye el riesgo de tipo de interés, de tipo de cambio y otros riesgos de precio.</w:t>
      </w:r>
    </w:p>
    <w:p w14:paraId="490260DE" w14:textId="77777777" w:rsidR="00F12889" w:rsidRPr="001B7E3A" w:rsidRDefault="00F12889" w:rsidP="00F12889">
      <w:pPr>
        <w:jc w:val="both"/>
        <w:rPr>
          <w:rFonts w:ascii="Segoe UI" w:hAnsi="Segoe UI" w:cs="Segoe UI"/>
          <w:sz w:val="16"/>
        </w:rPr>
      </w:pPr>
    </w:p>
    <w:p w14:paraId="3BE6B8E6" w14:textId="77777777" w:rsidR="00F12889" w:rsidRPr="001B7E3A" w:rsidRDefault="00F12889" w:rsidP="00F12889">
      <w:pPr>
        <w:numPr>
          <w:ilvl w:val="0"/>
          <w:numId w:val="2"/>
        </w:numPr>
        <w:suppressAutoHyphens/>
        <w:spacing w:line="240" w:lineRule="exact"/>
        <w:ind w:left="284" w:hanging="142"/>
        <w:jc w:val="both"/>
        <w:rPr>
          <w:rFonts w:ascii="Segoe UI" w:hAnsi="Segoe UI" w:cs="Segoe UI"/>
          <w:b/>
          <w:sz w:val="20"/>
        </w:rPr>
      </w:pPr>
      <w:r w:rsidRPr="001B7E3A">
        <w:rPr>
          <w:rFonts w:ascii="Segoe UI" w:hAnsi="Segoe UI" w:cs="Segoe UI"/>
          <w:b/>
          <w:sz w:val="20"/>
        </w:rPr>
        <w:lastRenderedPageBreak/>
        <w:t>Riesgo de tipo de interés</w:t>
      </w:r>
    </w:p>
    <w:p w14:paraId="1D502A72" w14:textId="77777777" w:rsidR="00F12889" w:rsidRPr="001B7E3A" w:rsidRDefault="00F12889" w:rsidP="00F12889">
      <w:pPr>
        <w:suppressAutoHyphens/>
        <w:spacing w:line="240" w:lineRule="exact"/>
        <w:ind w:left="284"/>
        <w:jc w:val="both"/>
        <w:rPr>
          <w:rFonts w:ascii="Segoe UI" w:hAnsi="Segoe UI" w:cs="Segoe UI"/>
          <w:sz w:val="16"/>
        </w:rPr>
      </w:pPr>
    </w:p>
    <w:p w14:paraId="2779178E" w14:textId="77777777" w:rsidR="00F12889" w:rsidRPr="001B7E3A" w:rsidRDefault="00F12889" w:rsidP="00F12889">
      <w:pPr>
        <w:suppressAutoHyphens/>
        <w:spacing w:line="240" w:lineRule="exact"/>
        <w:ind w:left="284"/>
        <w:jc w:val="both"/>
        <w:rPr>
          <w:rFonts w:ascii="Segoe UI" w:hAnsi="Segoe UI" w:cs="Segoe UI"/>
          <w:sz w:val="20"/>
        </w:rPr>
      </w:pPr>
      <w:r w:rsidRPr="001B7E3A">
        <w:rPr>
          <w:rFonts w:ascii="Segoe UI" w:hAnsi="Segoe UI" w:cs="Segoe UI"/>
          <w:sz w:val="20"/>
        </w:rPr>
        <w:t xml:space="preserve">El riesgo de tipo de interés se produce por la posible pérdida causada por variaciones en el valor razonable o en los futuros flujos de efectivo de un instrumento financiero debidas a cambios en los tipos de interés de mercado. La Sociedad no está expuesta a este tipo de riesgo ya que no tiene </w:t>
      </w:r>
      <w:r w:rsidR="00A6110F" w:rsidRPr="001B7E3A">
        <w:rPr>
          <w:rFonts w:ascii="Segoe UI" w:hAnsi="Segoe UI" w:cs="Segoe UI"/>
          <w:sz w:val="20"/>
        </w:rPr>
        <w:t>instrumentos financieros valorados a valor razonable o cuyos futuros flujos de efectivo estén condicionados por tipos de interés</w:t>
      </w:r>
      <w:r w:rsidRPr="001B7E3A">
        <w:rPr>
          <w:rFonts w:ascii="Segoe UI" w:hAnsi="Segoe UI" w:cs="Segoe UI"/>
          <w:sz w:val="20"/>
        </w:rPr>
        <w:t>.</w:t>
      </w:r>
    </w:p>
    <w:p w14:paraId="6B8968A4" w14:textId="1208410E" w:rsidR="00F12889" w:rsidRPr="001B7E3A" w:rsidRDefault="00F12889" w:rsidP="00F12889">
      <w:pPr>
        <w:suppressAutoHyphens/>
        <w:spacing w:line="240" w:lineRule="exact"/>
        <w:ind w:left="284"/>
        <w:jc w:val="both"/>
        <w:rPr>
          <w:rFonts w:ascii="Segoe UI" w:hAnsi="Segoe UI" w:cs="Segoe UI"/>
          <w:sz w:val="18"/>
        </w:rPr>
      </w:pPr>
    </w:p>
    <w:p w14:paraId="0359847A" w14:textId="77777777" w:rsidR="00F12889" w:rsidRPr="001B7E3A" w:rsidRDefault="00F12889" w:rsidP="00F12889">
      <w:pPr>
        <w:numPr>
          <w:ilvl w:val="0"/>
          <w:numId w:val="2"/>
        </w:numPr>
        <w:suppressAutoHyphens/>
        <w:spacing w:line="240" w:lineRule="exact"/>
        <w:ind w:left="284" w:hanging="142"/>
        <w:jc w:val="both"/>
        <w:rPr>
          <w:rFonts w:ascii="Segoe UI" w:hAnsi="Segoe UI" w:cs="Segoe UI"/>
          <w:b/>
          <w:sz w:val="20"/>
        </w:rPr>
      </w:pPr>
      <w:r w:rsidRPr="001B7E3A">
        <w:rPr>
          <w:rFonts w:ascii="Segoe UI" w:hAnsi="Segoe UI" w:cs="Segoe UI"/>
          <w:b/>
          <w:sz w:val="20"/>
        </w:rPr>
        <w:t>Riesgo de tipo de cambio</w:t>
      </w:r>
    </w:p>
    <w:p w14:paraId="1C3BDBF1" w14:textId="77777777" w:rsidR="00F12889" w:rsidRPr="001B7E3A" w:rsidRDefault="00F12889" w:rsidP="00F12889">
      <w:pPr>
        <w:suppressAutoHyphens/>
        <w:spacing w:line="240" w:lineRule="exact"/>
        <w:ind w:left="284"/>
        <w:jc w:val="both"/>
        <w:rPr>
          <w:rFonts w:ascii="Segoe UI" w:hAnsi="Segoe UI" w:cs="Segoe UI"/>
          <w:sz w:val="16"/>
        </w:rPr>
      </w:pPr>
    </w:p>
    <w:p w14:paraId="3F71790E" w14:textId="77777777" w:rsidR="00815DEA" w:rsidRPr="001B7E3A" w:rsidRDefault="00F12889" w:rsidP="00C5798D">
      <w:pPr>
        <w:suppressAutoHyphens/>
        <w:spacing w:line="240" w:lineRule="exact"/>
        <w:ind w:left="284"/>
        <w:jc w:val="both"/>
        <w:rPr>
          <w:rFonts w:ascii="Segoe UI" w:hAnsi="Segoe UI" w:cs="Segoe UI"/>
          <w:sz w:val="20"/>
        </w:rPr>
      </w:pPr>
      <w:r w:rsidRPr="001B7E3A">
        <w:rPr>
          <w:rFonts w:ascii="Segoe UI" w:hAnsi="Segoe UI" w:cs="Segoe UI"/>
          <w:sz w:val="20"/>
        </w:rPr>
        <w:t>El riesgo de tipo de cambio se produce por la posible pérdida causada por variaciones en el valor razonable o en los futuros flujos de efectivo de un instrumento financiero debidas a fluctuaciones en los tipos de cambio. La exposición de la Sociedad al riesgo de fluctuaciones en los tipos de cambio es muy escaso dado el corto plazo de los compromisos de pago asociados a las transacciones con las que se relacionan.</w:t>
      </w:r>
    </w:p>
    <w:p w14:paraId="7F3DD304" w14:textId="77777777" w:rsidR="00815DEA" w:rsidRPr="001B7E3A" w:rsidRDefault="00815DEA" w:rsidP="00C5798D">
      <w:pPr>
        <w:suppressAutoHyphens/>
        <w:spacing w:line="240" w:lineRule="exact"/>
        <w:ind w:left="284"/>
        <w:jc w:val="both"/>
        <w:rPr>
          <w:rFonts w:ascii="Segoe UI" w:hAnsi="Segoe UI" w:cs="Segoe UI"/>
          <w:sz w:val="20"/>
        </w:rPr>
      </w:pPr>
    </w:p>
    <w:p w14:paraId="01D544DB" w14:textId="77777777" w:rsidR="00F103FE" w:rsidRPr="001B7E3A" w:rsidRDefault="00F103FE" w:rsidP="00F103FE">
      <w:pPr>
        <w:numPr>
          <w:ilvl w:val="0"/>
          <w:numId w:val="2"/>
        </w:numPr>
        <w:suppressAutoHyphens/>
        <w:spacing w:line="240" w:lineRule="exact"/>
        <w:ind w:left="284" w:hanging="142"/>
        <w:jc w:val="both"/>
        <w:rPr>
          <w:rFonts w:ascii="Segoe UI" w:hAnsi="Segoe UI" w:cs="Segoe UI"/>
          <w:b/>
          <w:sz w:val="20"/>
        </w:rPr>
      </w:pPr>
      <w:r w:rsidRPr="001B7E3A">
        <w:rPr>
          <w:rFonts w:ascii="Segoe UI" w:hAnsi="Segoe UI" w:cs="Segoe UI"/>
          <w:b/>
          <w:sz w:val="20"/>
        </w:rPr>
        <w:t>Otros riesgos de precio</w:t>
      </w:r>
    </w:p>
    <w:p w14:paraId="6DBF3789" w14:textId="77777777" w:rsidR="00F12889" w:rsidRPr="001B7E3A" w:rsidRDefault="00F12889" w:rsidP="00F12889">
      <w:pPr>
        <w:rPr>
          <w:rFonts w:ascii="Segoe UI" w:hAnsi="Segoe UI" w:cs="Segoe UI"/>
          <w:b/>
          <w:i/>
          <w:sz w:val="20"/>
        </w:rPr>
      </w:pPr>
    </w:p>
    <w:p w14:paraId="5BC26287" w14:textId="77777777" w:rsidR="00F103FE" w:rsidRPr="001B7E3A" w:rsidRDefault="00F103FE" w:rsidP="00F103FE">
      <w:pPr>
        <w:suppressAutoHyphens/>
        <w:spacing w:line="240" w:lineRule="exact"/>
        <w:ind w:left="284"/>
        <w:jc w:val="both"/>
        <w:rPr>
          <w:rFonts w:ascii="Segoe UI" w:hAnsi="Segoe UI" w:cs="Segoe UI"/>
          <w:sz w:val="20"/>
        </w:rPr>
      </w:pPr>
      <w:r w:rsidRPr="001B7E3A">
        <w:rPr>
          <w:rFonts w:ascii="Segoe UI" w:hAnsi="Segoe UI" w:cs="Segoe UI"/>
          <w:sz w:val="20"/>
        </w:rPr>
        <w:t>Relativo a los activos sujetos a variaciones en su valor razonable causadas por el precio de mercado de las inversiones. La Sociedad no está expuesta a este tipo de riesgo ya que no posee inversiones sujetas a variaciones en su valor razonable.</w:t>
      </w:r>
    </w:p>
    <w:p w14:paraId="4B4ACB34" w14:textId="33F323FE" w:rsidR="00B11015" w:rsidRPr="001B7E3A" w:rsidRDefault="00B11015" w:rsidP="00F103FE">
      <w:pPr>
        <w:suppressAutoHyphens/>
        <w:spacing w:line="240" w:lineRule="exact"/>
        <w:ind w:left="284"/>
        <w:jc w:val="both"/>
        <w:rPr>
          <w:rFonts w:ascii="Segoe UI" w:hAnsi="Segoe UI" w:cs="Segoe UI"/>
          <w:sz w:val="20"/>
        </w:rPr>
      </w:pPr>
    </w:p>
    <w:p w14:paraId="0F6274E4" w14:textId="77777777" w:rsidR="00F12889" w:rsidRPr="001B7E3A" w:rsidRDefault="00F12889" w:rsidP="00F12889">
      <w:pPr>
        <w:rPr>
          <w:rFonts w:ascii="Segoe UI" w:hAnsi="Segoe UI" w:cs="Segoe UI"/>
          <w:b/>
          <w:i/>
          <w:sz w:val="20"/>
        </w:rPr>
      </w:pPr>
      <w:r w:rsidRPr="001B7E3A">
        <w:rPr>
          <w:rFonts w:ascii="Segoe UI" w:hAnsi="Segoe UI" w:cs="Segoe UI"/>
          <w:b/>
          <w:i/>
          <w:sz w:val="20"/>
        </w:rPr>
        <w:t>Riesgo de liquidez</w:t>
      </w:r>
    </w:p>
    <w:p w14:paraId="4F2B10FD" w14:textId="6D848224" w:rsidR="00F12889" w:rsidRPr="001B7E3A" w:rsidRDefault="00F12889" w:rsidP="00F12889">
      <w:pPr>
        <w:jc w:val="both"/>
        <w:rPr>
          <w:rFonts w:ascii="Segoe UI" w:hAnsi="Segoe UI" w:cs="Segoe UI"/>
          <w:sz w:val="20"/>
        </w:rPr>
      </w:pPr>
    </w:p>
    <w:p w14:paraId="0F819398" w14:textId="72448A30" w:rsidR="001F72C7" w:rsidRPr="001B7E3A" w:rsidRDefault="001F72C7" w:rsidP="00F12889">
      <w:pPr>
        <w:jc w:val="both"/>
        <w:rPr>
          <w:rFonts w:ascii="Segoe UI" w:hAnsi="Segoe UI" w:cs="Segoe UI"/>
          <w:sz w:val="20"/>
        </w:rPr>
      </w:pPr>
      <w:r w:rsidRPr="001B7E3A">
        <w:rPr>
          <w:rFonts w:ascii="Segoe UI" w:hAnsi="Segoe UI" w:cs="Segoe UI"/>
          <w:sz w:val="20"/>
        </w:rPr>
        <w:t>Las clasificaciones por vencimiento de los activos financieros de la Sociedad, a 31 de diciembre de 202</w:t>
      </w:r>
      <w:r w:rsidR="000614D1">
        <w:rPr>
          <w:rFonts w:ascii="Segoe UI" w:hAnsi="Segoe UI" w:cs="Segoe UI"/>
          <w:sz w:val="20"/>
        </w:rPr>
        <w:t>2</w:t>
      </w:r>
      <w:r w:rsidRPr="001B7E3A">
        <w:rPr>
          <w:rFonts w:ascii="Segoe UI" w:hAnsi="Segoe UI" w:cs="Segoe UI"/>
          <w:sz w:val="20"/>
        </w:rPr>
        <w:t xml:space="preserve"> y 202</w:t>
      </w:r>
      <w:r w:rsidR="000614D1">
        <w:rPr>
          <w:rFonts w:ascii="Segoe UI" w:hAnsi="Segoe UI" w:cs="Segoe UI"/>
          <w:sz w:val="20"/>
        </w:rPr>
        <w:t>1</w:t>
      </w:r>
      <w:r w:rsidRPr="001B7E3A">
        <w:rPr>
          <w:rFonts w:ascii="Segoe UI" w:hAnsi="Segoe UI" w:cs="Segoe UI"/>
          <w:sz w:val="20"/>
        </w:rPr>
        <w:t>, de los importes que vencen en cada uno de los siguientes años al cierre del ejercicio y hasta su último vencimiento son, en euros:</w:t>
      </w:r>
    </w:p>
    <w:p w14:paraId="41051D55" w14:textId="7C432269" w:rsidR="001F72C7" w:rsidRPr="001B7E3A" w:rsidRDefault="001F72C7" w:rsidP="00F12889">
      <w:pPr>
        <w:jc w:val="both"/>
        <w:rPr>
          <w:rFonts w:ascii="Segoe UI" w:hAnsi="Segoe UI" w:cs="Segoe UI"/>
          <w:sz w:val="20"/>
        </w:rPr>
      </w:pPr>
    </w:p>
    <w:p w14:paraId="368C22DC" w14:textId="6BDC445B" w:rsidR="001F72C7" w:rsidRPr="001B7E3A" w:rsidRDefault="00D84146" w:rsidP="00F12889">
      <w:pPr>
        <w:jc w:val="both"/>
        <w:rPr>
          <w:rFonts w:ascii="Segoe UI" w:hAnsi="Segoe UI" w:cs="Segoe UI"/>
          <w:sz w:val="20"/>
        </w:rPr>
      </w:pPr>
      <w:r w:rsidRPr="00D84146">
        <w:rPr>
          <w:noProof/>
          <w:lang w:val="es-ES"/>
        </w:rPr>
        <w:drawing>
          <wp:inline distT="0" distB="0" distL="0" distR="0" wp14:anchorId="521E8C68" wp14:editId="7BB1AD4A">
            <wp:extent cx="5850890" cy="106997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50890" cy="1069975"/>
                    </a:xfrm>
                    <a:prstGeom prst="rect">
                      <a:avLst/>
                    </a:prstGeom>
                    <a:noFill/>
                    <a:ln>
                      <a:noFill/>
                    </a:ln>
                  </pic:spPr>
                </pic:pic>
              </a:graphicData>
            </a:graphic>
          </wp:inline>
        </w:drawing>
      </w:r>
    </w:p>
    <w:p w14:paraId="6FADA13B" w14:textId="033ADF7A" w:rsidR="001F72C7" w:rsidRPr="001B7E3A" w:rsidRDefault="001F72C7" w:rsidP="00F12889">
      <w:pPr>
        <w:jc w:val="both"/>
        <w:rPr>
          <w:rFonts w:ascii="Segoe UI" w:hAnsi="Segoe UI" w:cs="Segoe UI"/>
          <w:sz w:val="20"/>
        </w:rPr>
      </w:pPr>
    </w:p>
    <w:p w14:paraId="049C088A" w14:textId="5554F23A" w:rsidR="001F72C7" w:rsidRPr="001B7E3A" w:rsidRDefault="00D84146" w:rsidP="00F12889">
      <w:pPr>
        <w:jc w:val="both"/>
        <w:rPr>
          <w:rFonts w:ascii="Segoe UI" w:hAnsi="Segoe UI" w:cs="Segoe UI"/>
          <w:sz w:val="20"/>
        </w:rPr>
      </w:pPr>
      <w:r w:rsidRPr="00D84146">
        <w:rPr>
          <w:noProof/>
          <w:lang w:val="es-ES"/>
        </w:rPr>
        <w:drawing>
          <wp:inline distT="0" distB="0" distL="0" distR="0" wp14:anchorId="3B81E96D" wp14:editId="6286A98B">
            <wp:extent cx="5850890" cy="1179195"/>
            <wp:effectExtent l="0" t="0" r="0" b="190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50890" cy="1179195"/>
                    </a:xfrm>
                    <a:prstGeom prst="rect">
                      <a:avLst/>
                    </a:prstGeom>
                    <a:noFill/>
                    <a:ln>
                      <a:noFill/>
                    </a:ln>
                  </pic:spPr>
                </pic:pic>
              </a:graphicData>
            </a:graphic>
          </wp:inline>
        </w:drawing>
      </w:r>
    </w:p>
    <w:p w14:paraId="776697A3" w14:textId="77777777" w:rsidR="00442DAF" w:rsidRPr="001B7E3A" w:rsidRDefault="00442DAF" w:rsidP="00DE43F2">
      <w:pPr>
        <w:jc w:val="both"/>
        <w:rPr>
          <w:rFonts w:ascii="Segoe UI" w:hAnsi="Segoe UI" w:cs="Segoe UI"/>
          <w:sz w:val="20"/>
        </w:rPr>
      </w:pPr>
    </w:p>
    <w:p w14:paraId="49D455A2" w14:textId="77777777" w:rsidR="00D84146" w:rsidRDefault="00D84146">
      <w:pPr>
        <w:spacing w:after="240" w:line="20" w:lineRule="atLeast"/>
        <w:rPr>
          <w:rFonts w:ascii="Segoe UI" w:hAnsi="Segoe UI" w:cs="Segoe UI"/>
          <w:sz w:val="20"/>
        </w:rPr>
      </w:pPr>
      <w:r>
        <w:rPr>
          <w:rFonts w:ascii="Segoe UI" w:hAnsi="Segoe UI" w:cs="Segoe UI"/>
          <w:sz w:val="20"/>
        </w:rPr>
        <w:br w:type="page"/>
      </w:r>
    </w:p>
    <w:p w14:paraId="513EC80A" w14:textId="730CB6F9" w:rsidR="00DE43F2" w:rsidRPr="001B7E3A" w:rsidRDefault="00DE43F2" w:rsidP="00DE43F2">
      <w:pPr>
        <w:jc w:val="both"/>
        <w:rPr>
          <w:rFonts w:ascii="Segoe UI" w:hAnsi="Segoe UI" w:cs="Segoe UI"/>
          <w:sz w:val="20"/>
        </w:rPr>
      </w:pPr>
      <w:r w:rsidRPr="001B7E3A">
        <w:rPr>
          <w:rFonts w:ascii="Segoe UI" w:hAnsi="Segoe UI" w:cs="Segoe UI"/>
          <w:sz w:val="20"/>
        </w:rPr>
        <w:lastRenderedPageBreak/>
        <w:t>Las clasificaciones por vencimiento de los pasivos financieros de la Sociedad, a 31 de diciembre de 202</w:t>
      </w:r>
      <w:r w:rsidR="000614D1">
        <w:rPr>
          <w:rFonts w:ascii="Segoe UI" w:hAnsi="Segoe UI" w:cs="Segoe UI"/>
          <w:sz w:val="20"/>
        </w:rPr>
        <w:t>2</w:t>
      </w:r>
      <w:r w:rsidRPr="001B7E3A">
        <w:rPr>
          <w:rFonts w:ascii="Segoe UI" w:hAnsi="Segoe UI" w:cs="Segoe UI"/>
          <w:sz w:val="20"/>
        </w:rPr>
        <w:t xml:space="preserve"> y 202</w:t>
      </w:r>
      <w:r w:rsidR="000614D1">
        <w:rPr>
          <w:rFonts w:ascii="Segoe UI" w:hAnsi="Segoe UI" w:cs="Segoe UI"/>
          <w:sz w:val="20"/>
        </w:rPr>
        <w:t>1</w:t>
      </w:r>
      <w:r w:rsidRPr="001B7E3A">
        <w:rPr>
          <w:rFonts w:ascii="Segoe UI" w:hAnsi="Segoe UI" w:cs="Segoe UI"/>
          <w:sz w:val="20"/>
        </w:rPr>
        <w:t>, de los importes que vencen en cada uno de los siguientes años al cierre del ejercicio y hasta su último vencimiento son, en euros:</w:t>
      </w:r>
    </w:p>
    <w:p w14:paraId="2D92796E" w14:textId="6F561E4D" w:rsidR="001F72C7" w:rsidRPr="001B7E3A" w:rsidRDefault="001F72C7" w:rsidP="00F103FE">
      <w:pPr>
        <w:jc w:val="both"/>
        <w:rPr>
          <w:rFonts w:ascii="Segoe UI" w:hAnsi="Segoe UI" w:cs="Segoe UI"/>
          <w:sz w:val="20"/>
        </w:rPr>
      </w:pPr>
    </w:p>
    <w:p w14:paraId="55D55726" w14:textId="3366E4D6" w:rsidR="00DE43F2" w:rsidRPr="001B7E3A" w:rsidRDefault="00D84146" w:rsidP="00F103FE">
      <w:pPr>
        <w:jc w:val="both"/>
        <w:rPr>
          <w:rFonts w:ascii="Segoe UI" w:hAnsi="Segoe UI" w:cs="Segoe UI"/>
          <w:sz w:val="20"/>
        </w:rPr>
      </w:pPr>
      <w:r w:rsidRPr="00D84146">
        <w:rPr>
          <w:noProof/>
          <w:lang w:val="es-ES"/>
        </w:rPr>
        <w:drawing>
          <wp:inline distT="0" distB="0" distL="0" distR="0" wp14:anchorId="31491D79" wp14:editId="1DC2C912">
            <wp:extent cx="5850890" cy="106934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50890" cy="1069340"/>
                    </a:xfrm>
                    <a:prstGeom prst="rect">
                      <a:avLst/>
                    </a:prstGeom>
                    <a:noFill/>
                    <a:ln>
                      <a:noFill/>
                    </a:ln>
                  </pic:spPr>
                </pic:pic>
              </a:graphicData>
            </a:graphic>
          </wp:inline>
        </w:drawing>
      </w:r>
    </w:p>
    <w:p w14:paraId="00F29199" w14:textId="59FB8E69" w:rsidR="00DE43F2" w:rsidRPr="001B7E3A" w:rsidRDefault="00DE43F2" w:rsidP="00F103FE">
      <w:pPr>
        <w:jc w:val="both"/>
        <w:rPr>
          <w:rFonts w:ascii="Segoe UI" w:hAnsi="Segoe UI" w:cs="Segoe UI"/>
          <w:sz w:val="20"/>
        </w:rPr>
      </w:pPr>
    </w:p>
    <w:p w14:paraId="22932624" w14:textId="0753F577" w:rsidR="00DE43F2" w:rsidRPr="001B7E3A" w:rsidRDefault="00D84146" w:rsidP="00F103FE">
      <w:pPr>
        <w:jc w:val="both"/>
        <w:rPr>
          <w:rFonts w:ascii="Segoe UI" w:hAnsi="Segoe UI" w:cs="Segoe UI"/>
          <w:sz w:val="20"/>
        </w:rPr>
      </w:pPr>
      <w:r w:rsidRPr="00D84146">
        <w:rPr>
          <w:noProof/>
          <w:lang w:val="es-ES"/>
        </w:rPr>
        <w:drawing>
          <wp:inline distT="0" distB="0" distL="0" distR="0" wp14:anchorId="30724314" wp14:editId="66AC1774">
            <wp:extent cx="5850890" cy="106934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50890" cy="1069340"/>
                    </a:xfrm>
                    <a:prstGeom prst="rect">
                      <a:avLst/>
                    </a:prstGeom>
                    <a:noFill/>
                    <a:ln>
                      <a:noFill/>
                    </a:ln>
                  </pic:spPr>
                </pic:pic>
              </a:graphicData>
            </a:graphic>
          </wp:inline>
        </w:drawing>
      </w:r>
    </w:p>
    <w:p w14:paraId="466ADE43" w14:textId="0CDD87B6" w:rsidR="00DE43F2" w:rsidRPr="001B7E3A" w:rsidRDefault="00DE43F2" w:rsidP="00F103FE">
      <w:pPr>
        <w:jc w:val="both"/>
        <w:rPr>
          <w:rFonts w:ascii="Segoe UI" w:hAnsi="Segoe UI" w:cs="Segoe UI"/>
          <w:sz w:val="20"/>
        </w:rPr>
      </w:pPr>
    </w:p>
    <w:p w14:paraId="4237A2A9" w14:textId="1285AEE0" w:rsidR="00F103FE" w:rsidRPr="001B7E3A" w:rsidRDefault="00F12889" w:rsidP="00F103FE">
      <w:pPr>
        <w:jc w:val="both"/>
        <w:rPr>
          <w:rFonts w:ascii="Segoe UI" w:hAnsi="Segoe UI" w:cs="Segoe UI"/>
          <w:sz w:val="20"/>
        </w:rPr>
      </w:pPr>
      <w:r w:rsidRPr="001B7E3A">
        <w:rPr>
          <w:rFonts w:ascii="Segoe UI" w:hAnsi="Segoe UI" w:cs="Segoe UI"/>
          <w:sz w:val="20"/>
        </w:rPr>
        <w:t>El riesgo de liquidez se produce por la posibilidad de que la Sociedad no pueda disponer de fondos líquidos, o acceder a ellos, en la cuantía suficiente y al coste adecuado, para hacer frente en todo momento a sus obligaciones de pago. El objetivo de la Sociedad es mantener las disponibilidades líquidas necesarias.</w:t>
      </w:r>
    </w:p>
    <w:p w14:paraId="6B6804AF" w14:textId="2AD79AE9" w:rsidR="003031CD" w:rsidRPr="001B7E3A" w:rsidRDefault="003031CD" w:rsidP="00F103FE">
      <w:pPr>
        <w:jc w:val="both"/>
        <w:rPr>
          <w:rFonts w:ascii="Segoe UI" w:hAnsi="Segoe UI" w:cs="Segoe UI"/>
          <w:b/>
          <w:bCs/>
          <w:iCs/>
          <w:sz w:val="20"/>
        </w:rPr>
      </w:pPr>
    </w:p>
    <w:p w14:paraId="10889EDE" w14:textId="77777777" w:rsidR="00F12889" w:rsidRPr="001B7E3A" w:rsidRDefault="005D7EBA" w:rsidP="00F12889">
      <w:pPr>
        <w:pStyle w:val="Ttulo2"/>
        <w:ind w:left="0"/>
        <w:rPr>
          <w:rFonts w:ascii="Segoe UI" w:hAnsi="Segoe UI" w:cs="Segoe UI"/>
          <w:bCs/>
          <w:iCs/>
          <w:sz w:val="20"/>
        </w:rPr>
      </w:pPr>
      <w:r w:rsidRPr="001B7E3A">
        <w:rPr>
          <w:rFonts w:ascii="Segoe UI" w:hAnsi="Segoe UI" w:cs="Segoe UI"/>
          <w:bCs/>
          <w:iCs/>
          <w:sz w:val="20"/>
        </w:rPr>
        <w:t>7</w:t>
      </w:r>
      <w:r w:rsidR="00F12889" w:rsidRPr="001B7E3A">
        <w:rPr>
          <w:rFonts w:ascii="Segoe UI" w:hAnsi="Segoe UI" w:cs="Segoe UI"/>
          <w:bCs/>
          <w:iCs/>
          <w:sz w:val="20"/>
        </w:rPr>
        <w:t>.3 Fondos propios.</w:t>
      </w:r>
    </w:p>
    <w:p w14:paraId="644376B3" w14:textId="77777777" w:rsidR="00F12889" w:rsidRPr="001B7E3A" w:rsidRDefault="00F12889" w:rsidP="00F12889">
      <w:pPr>
        <w:suppressAutoHyphens/>
        <w:jc w:val="both"/>
        <w:rPr>
          <w:rFonts w:ascii="Segoe UI" w:hAnsi="Segoe UI" w:cs="Segoe UI"/>
          <w:sz w:val="20"/>
        </w:rPr>
      </w:pPr>
    </w:p>
    <w:p w14:paraId="0B2D98E2" w14:textId="30D7417D" w:rsidR="00F12889" w:rsidRPr="001B7E3A" w:rsidRDefault="00F12889" w:rsidP="00F12889">
      <w:pPr>
        <w:suppressAutoHyphens/>
        <w:jc w:val="both"/>
        <w:rPr>
          <w:rFonts w:ascii="Segoe UI" w:hAnsi="Segoe UI" w:cs="Segoe UI"/>
          <w:sz w:val="20"/>
        </w:rPr>
      </w:pPr>
      <w:r w:rsidRPr="001B7E3A">
        <w:rPr>
          <w:rFonts w:ascii="Segoe UI" w:hAnsi="Segoe UI" w:cs="Segoe UI"/>
          <w:sz w:val="20"/>
        </w:rPr>
        <w:t xml:space="preserve">A 31 de diciembre de </w:t>
      </w:r>
      <w:r w:rsidRPr="001B7E3A">
        <w:rPr>
          <w:rFonts w:ascii="Segoe UI" w:hAnsi="Segoe UI" w:cs="Segoe UI"/>
          <w:sz w:val="20"/>
          <w:lang w:val="es-ES"/>
        </w:rPr>
        <w:t>20</w:t>
      </w:r>
      <w:r w:rsidR="002E25A4" w:rsidRPr="001B7E3A">
        <w:rPr>
          <w:rFonts w:ascii="Segoe UI" w:hAnsi="Segoe UI" w:cs="Segoe UI"/>
          <w:sz w:val="20"/>
          <w:lang w:val="es-ES"/>
        </w:rPr>
        <w:t>2</w:t>
      </w:r>
      <w:r w:rsidR="000614D1">
        <w:rPr>
          <w:rFonts w:ascii="Segoe UI" w:hAnsi="Segoe UI" w:cs="Segoe UI"/>
          <w:sz w:val="20"/>
          <w:lang w:val="es-ES"/>
        </w:rPr>
        <w:t>2</w:t>
      </w:r>
      <w:r w:rsidRPr="001B7E3A">
        <w:rPr>
          <w:rFonts w:ascii="Segoe UI" w:hAnsi="Segoe UI" w:cs="Segoe UI"/>
          <w:sz w:val="20"/>
          <w:lang w:val="es-ES"/>
        </w:rPr>
        <w:t xml:space="preserve"> y 20</w:t>
      </w:r>
      <w:r w:rsidR="00E25AAC" w:rsidRPr="001B7E3A">
        <w:rPr>
          <w:rFonts w:ascii="Segoe UI" w:hAnsi="Segoe UI" w:cs="Segoe UI"/>
          <w:sz w:val="20"/>
          <w:lang w:val="es-ES"/>
        </w:rPr>
        <w:t>2</w:t>
      </w:r>
      <w:r w:rsidR="000614D1">
        <w:rPr>
          <w:rFonts w:ascii="Segoe UI" w:hAnsi="Segoe UI" w:cs="Segoe UI"/>
          <w:sz w:val="20"/>
          <w:lang w:val="es-ES"/>
        </w:rPr>
        <w:t>1</w:t>
      </w:r>
      <w:r w:rsidRPr="001B7E3A">
        <w:rPr>
          <w:rFonts w:ascii="Segoe UI" w:hAnsi="Segoe UI" w:cs="Segoe UI"/>
          <w:sz w:val="20"/>
        </w:rPr>
        <w:t>, el capital social de la Sociedad asciende a 1.602.900 euros, representado por 500 acciones distribuidas de la siguiente forma:</w:t>
      </w:r>
    </w:p>
    <w:p w14:paraId="6F4EC022" w14:textId="77777777" w:rsidR="00F12889" w:rsidRPr="001B7E3A" w:rsidRDefault="00F12889" w:rsidP="00F12889">
      <w:pPr>
        <w:suppressAutoHyphens/>
        <w:jc w:val="both"/>
        <w:rPr>
          <w:rFonts w:ascii="Segoe UI" w:hAnsi="Segoe UI" w:cs="Segoe UI"/>
          <w:sz w:val="20"/>
        </w:rPr>
      </w:pPr>
    </w:p>
    <w:p w14:paraId="3B2DD4BC" w14:textId="4CA126CE" w:rsidR="00F12889" w:rsidRPr="001B7E3A" w:rsidRDefault="000614D1" w:rsidP="00F12889">
      <w:pPr>
        <w:suppressAutoHyphens/>
        <w:jc w:val="center"/>
        <w:rPr>
          <w:rFonts w:ascii="Segoe UI" w:hAnsi="Segoe UI" w:cs="Segoe UI"/>
          <w:sz w:val="20"/>
        </w:rPr>
      </w:pPr>
      <w:r w:rsidRPr="000614D1">
        <w:rPr>
          <w:noProof/>
          <w:lang w:val="es-ES"/>
        </w:rPr>
        <w:drawing>
          <wp:inline distT="0" distB="0" distL="0" distR="0" wp14:anchorId="15D0A09C" wp14:editId="068FC4DE">
            <wp:extent cx="5850890" cy="508635"/>
            <wp:effectExtent l="0" t="0" r="0" b="5715"/>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50890" cy="508635"/>
                    </a:xfrm>
                    <a:prstGeom prst="rect">
                      <a:avLst/>
                    </a:prstGeom>
                    <a:noFill/>
                    <a:ln>
                      <a:noFill/>
                    </a:ln>
                  </pic:spPr>
                </pic:pic>
              </a:graphicData>
            </a:graphic>
          </wp:inline>
        </w:drawing>
      </w:r>
    </w:p>
    <w:p w14:paraId="6846F7DA" w14:textId="77777777" w:rsidR="00F12889" w:rsidRPr="001B7E3A" w:rsidRDefault="00F12889" w:rsidP="00F12889">
      <w:pPr>
        <w:suppressAutoHyphens/>
        <w:jc w:val="both"/>
        <w:rPr>
          <w:rFonts w:ascii="Segoe UI" w:hAnsi="Segoe UI" w:cs="Segoe UI"/>
          <w:sz w:val="20"/>
        </w:rPr>
      </w:pPr>
    </w:p>
    <w:p w14:paraId="059F51F2" w14:textId="77777777" w:rsidR="00F12889" w:rsidRPr="001B7E3A" w:rsidRDefault="00F12889" w:rsidP="00F12889">
      <w:pPr>
        <w:suppressAutoHyphens/>
        <w:jc w:val="both"/>
        <w:rPr>
          <w:rFonts w:ascii="Segoe UI" w:hAnsi="Segoe UI" w:cs="Segoe UI"/>
          <w:sz w:val="20"/>
        </w:rPr>
      </w:pPr>
      <w:r w:rsidRPr="001B7E3A">
        <w:rPr>
          <w:rFonts w:ascii="Segoe UI" w:hAnsi="Segoe UI" w:cs="Segoe UI"/>
          <w:sz w:val="20"/>
        </w:rPr>
        <w:t>La totalidad del capital social se encuentra suscrito y desembolsado y las acciones, de igual serie, otorgan los mismos derechos.</w:t>
      </w:r>
    </w:p>
    <w:p w14:paraId="4C176C08" w14:textId="77777777" w:rsidR="00F12889" w:rsidRPr="001B7E3A" w:rsidRDefault="00F12889" w:rsidP="00F12889">
      <w:pPr>
        <w:suppressAutoHyphens/>
        <w:jc w:val="both"/>
        <w:rPr>
          <w:rFonts w:ascii="Segoe UI" w:hAnsi="Segoe UI" w:cs="Segoe UI"/>
          <w:sz w:val="20"/>
        </w:rPr>
      </w:pPr>
    </w:p>
    <w:p w14:paraId="399854CF" w14:textId="77777777" w:rsidR="00F12889" w:rsidRPr="001B7E3A" w:rsidRDefault="00F12889" w:rsidP="00F12889">
      <w:pPr>
        <w:suppressAutoHyphens/>
        <w:jc w:val="both"/>
        <w:rPr>
          <w:rFonts w:ascii="Segoe UI" w:hAnsi="Segoe UI" w:cs="Segoe UI"/>
          <w:sz w:val="20"/>
        </w:rPr>
      </w:pPr>
      <w:r w:rsidRPr="001B7E3A">
        <w:rPr>
          <w:rFonts w:ascii="Segoe UI" w:hAnsi="Segoe UI" w:cs="Segoe UI"/>
          <w:sz w:val="20"/>
        </w:rPr>
        <w:t>La totalidad del capital social es propiedad del Gobierno de Canarias.</w:t>
      </w:r>
    </w:p>
    <w:p w14:paraId="18DD9CD3" w14:textId="77777777" w:rsidR="00F12889" w:rsidRPr="001B7E3A" w:rsidRDefault="00F12889" w:rsidP="00F12889">
      <w:pPr>
        <w:suppressAutoHyphens/>
        <w:jc w:val="both"/>
        <w:rPr>
          <w:rFonts w:ascii="Segoe UI" w:hAnsi="Segoe UI" w:cs="Segoe UI"/>
          <w:sz w:val="20"/>
        </w:rPr>
      </w:pPr>
    </w:p>
    <w:p w14:paraId="2E5C688D" w14:textId="77777777" w:rsidR="00D84146" w:rsidRDefault="00D84146">
      <w:pPr>
        <w:spacing w:after="240" w:line="20" w:lineRule="atLeast"/>
        <w:rPr>
          <w:rFonts w:ascii="Segoe UI" w:hAnsi="Segoe UI" w:cs="Segoe UI"/>
          <w:b/>
          <w:i/>
          <w:sz w:val="20"/>
        </w:rPr>
      </w:pPr>
      <w:r>
        <w:rPr>
          <w:rFonts w:ascii="Segoe UI" w:hAnsi="Segoe UI" w:cs="Segoe UI"/>
          <w:b/>
          <w:i/>
          <w:sz w:val="20"/>
        </w:rPr>
        <w:br w:type="page"/>
      </w:r>
    </w:p>
    <w:p w14:paraId="57E4463C" w14:textId="7C0386EF" w:rsidR="00F12889" w:rsidRPr="001B7E3A" w:rsidRDefault="00F12889" w:rsidP="00F12889">
      <w:pPr>
        <w:suppressAutoHyphens/>
        <w:jc w:val="both"/>
        <w:rPr>
          <w:rFonts w:ascii="Segoe UI" w:hAnsi="Segoe UI" w:cs="Segoe UI"/>
          <w:b/>
          <w:i/>
          <w:sz w:val="20"/>
        </w:rPr>
      </w:pPr>
      <w:r w:rsidRPr="001B7E3A">
        <w:rPr>
          <w:rFonts w:ascii="Segoe UI" w:hAnsi="Segoe UI" w:cs="Segoe UI"/>
          <w:b/>
          <w:i/>
          <w:sz w:val="20"/>
        </w:rPr>
        <w:lastRenderedPageBreak/>
        <w:t>Disponibilidad de las reservas.</w:t>
      </w:r>
    </w:p>
    <w:p w14:paraId="6B674FF9" w14:textId="77777777" w:rsidR="00F12889" w:rsidRPr="001B7E3A" w:rsidRDefault="00F12889" w:rsidP="00F12889">
      <w:pPr>
        <w:suppressAutoHyphens/>
        <w:jc w:val="both"/>
        <w:rPr>
          <w:rFonts w:ascii="Segoe UI" w:hAnsi="Segoe UI" w:cs="Segoe UI"/>
          <w:b/>
          <w:sz w:val="20"/>
        </w:rPr>
      </w:pPr>
    </w:p>
    <w:p w14:paraId="7573FE09" w14:textId="77777777" w:rsidR="00F12889" w:rsidRPr="001B7E3A" w:rsidRDefault="00F12889" w:rsidP="00F12889">
      <w:pPr>
        <w:suppressAutoHyphens/>
        <w:spacing w:line="240" w:lineRule="exact"/>
        <w:jc w:val="both"/>
        <w:rPr>
          <w:rFonts w:ascii="Segoe UI" w:hAnsi="Segoe UI" w:cs="Segoe UI"/>
          <w:sz w:val="20"/>
        </w:rPr>
      </w:pPr>
      <w:r w:rsidRPr="001B7E3A">
        <w:rPr>
          <w:rFonts w:ascii="Segoe UI" w:hAnsi="Segoe UI" w:cs="Segoe UI"/>
          <w:sz w:val="20"/>
        </w:rPr>
        <w:t>Existen las siguientes circunstancias que restringen la disponibilidad de las reservas:</w:t>
      </w:r>
    </w:p>
    <w:p w14:paraId="7DE5A5C3" w14:textId="77777777" w:rsidR="00F12889" w:rsidRPr="001B7E3A" w:rsidRDefault="00F12889" w:rsidP="00F12889">
      <w:pPr>
        <w:suppressAutoHyphens/>
        <w:spacing w:line="240" w:lineRule="exact"/>
        <w:jc w:val="both"/>
        <w:rPr>
          <w:rFonts w:ascii="Segoe UI" w:hAnsi="Segoe UI" w:cs="Segoe UI"/>
          <w:sz w:val="20"/>
        </w:rPr>
      </w:pPr>
    </w:p>
    <w:p w14:paraId="6E152BD7" w14:textId="77777777" w:rsidR="00F12889" w:rsidRPr="001B7E3A" w:rsidRDefault="00F12889" w:rsidP="00F12889">
      <w:pPr>
        <w:numPr>
          <w:ilvl w:val="0"/>
          <w:numId w:val="2"/>
        </w:numPr>
        <w:suppressAutoHyphens/>
        <w:spacing w:line="240" w:lineRule="exact"/>
        <w:ind w:left="284" w:hanging="142"/>
        <w:jc w:val="both"/>
        <w:rPr>
          <w:rFonts w:ascii="Segoe UI" w:hAnsi="Segoe UI" w:cs="Segoe UI"/>
          <w:b/>
          <w:sz w:val="20"/>
        </w:rPr>
      </w:pPr>
      <w:r w:rsidRPr="001B7E3A">
        <w:rPr>
          <w:rFonts w:ascii="Segoe UI" w:hAnsi="Segoe UI" w:cs="Segoe UI"/>
          <w:b/>
          <w:sz w:val="20"/>
        </w:rPr>
        <w:t>Reserva legal.</w:t>
      </w:r>
    </w:p>
    <w:p w14:paraId="3D3FB6A4" w14:textId="77777777" w:rsidR="00F12889" w:rsidRPr="001B7E3A" w:rsidRDefault="00F12889" w:rsidP="00F12889">
      <w:pPr>
        <w:suppressAutoHyphens/>
        <w:spacing w:line="240" w:lineRule="exact"/>
        <w:ind w:left="284"/>
        <w:jc w:val="both"/>
        <w:rPr>
          <w:rFonts w:ascii="Segoe UI" w:hAnsi="Segoe UI" w:cs="Segoe UI"/>
          <w:b/>
          <w:sz w:val="20"/>
        </w:rPr>
      </w:pPr>
    </w:p>
    <w:p w14:paraId="504E7BD5" w14:textId="77777777" w:rsidR="00F12889" w:rsidRPr="001B7E3A" w:rsidRDefault="00F12889" w:rsidP="00F12889">
      <w:pPr>
        <w:suppressAutoHyphens/>
        <w:spacing w:line="240" w:lineRule="exact"/>
        <w:ind w:left="284"/>
        <w:jc w:val="both"/>
        <w:rPr>
          <w:rFonts w:ascii="Segoe UI" w:hAnsi="Segoe UI" w:cs="Segoe UI"/>
          <w:sz w:val="20"/>
          <w:lang w:val="es-ES"/>
        </w:rPr>
      </w:pPr>
      <w:r w:rsidRPr="001B7E3A">
        <w:rPr>
          <w:rFonts w:ascii="Segoe UI" w:hAnsi="Segoe UI" w:cs="Segoe UI"/>
          <w:sz w:val="20"/>
        </w:rPr>
        <w:t xml:space="preserve">El 10% </w:t>
      </w:r>
      <w:r w:rsidRPr="001B7E3A">
        <w:rPr>
          <w:rFonts w:ascii="Segoe UI" w:hAnsi="Segoe UI" w:cs="Segoe UI"/>
          <w:sz w:val="20"/>
          <w:lang w:val="es-ES"/>
        </w:rPr>
        <w:t>de los beneficios debe destinarse a la c</w:t>
      </w:r>
      <w:r w:rsidR="00432803" w:rsidRPr="001B7E3A">
        <w:rPr>
          <w:rFonts w:ascii="Segoe UI" w:hAnsi="Segoe UI" w:cs="Segoe UI"/>
          <w:sz w:val="20"/>
          <w:lang w:val="es-ES"/>
        </w:rPr>
        <w:t>onstitución de la reserva legal</w:t>
      </w:r>
      <w:r w:rsidRPr="001B7E3A">
        <w:rPr>
          <w:rFonts w:ascii="Segoe UI" w:hAnsi="Segoe UI" w:cs="Segoe UI"/>
          <w:sz w:val="20"/>
          <w:lang w:val="es-ES"/>
        </w:rPr>
        <w:t xml:space="preserve"> hasta que dicha reserva alcance el 20% del capital social. El único destino posible de la reserva legal es la compensación de pérdidas o la ampliación de capital por la parte que exceda del 10% del capital ya aumentado.</w:t>
      </w:r>
    </w:p>
    <w:p w14:paraId="6DF17471" w14:textId="77777777" w:rsidR="00F12889" w:rsidRPr="001B7E3A" w:rsidRDefault="00F12889" w:rsidP="00F12889">
      <w:pPr>
        <w:suppressAutoHyphens/>
        <w:spacing w:line="240" w:lineRule="exact"/>
        <w:ind w:left="284"/>
        <w:jc w:val="both"/>
        <w:rPr>
          <w:rFonts w:ascii="Segoe UI" w:hAnsi="Segoe UI" w:cs="Segoe UI"/>
          <w:sz w:val="20"/>
          <w:lang w:val="es-ES"/>
        </w:rPr>
      </w:pPr>
    </w:p>
    <w:p w14:paraId="630CF9A0" w14:textId="2E5F935C" w:rsidR="00F12889" w:rsidRPr="001B7E3A" w:rsidRDefault="00F12889" w:rsidP="00F12889">
      <w:pPr>
        <w:suppressAutoHyphens/>
        <w:spacing w:line="240" w:lineRule="exact"/>
        <w:ind w:left="284"/>
        <w:jc w:val="both"/>
        <w:rPr>
          <w:rFonts w:ascii="Segoe UI" w:hAnsi="Segoe UI" w:cs="Segoe UI"/>
          <w:sz w:val="20"/>
        </w:rPr>
      </w:pPr>
      <w:r w:rsidRPr="001B7E3A">
        <w:rPr>
          <w:rFonts w:ascii="Segoe UI" w:hAnsi="Segoe UI" w:cs="Segoe UI"/>
          <w:sz w:val="20"/>
          <w:lang w:val="es-ES"/>
        </w:rPr>
        <w:t>La reserva legal dotada por la Sociedad asciende a 80.776,51 euros en los ejercicios</w:t>
      </w:r>
      <w:r w:rsidR="007851D1" w:rsidRPr="001B7E3A">
        <w:rPr>
          <w:rFonts w:ascii="Segoe UI" w:hAnsi="Segoe UI" w:cs="Segoe UI"/>
          <w:sz w:val="20"/>
          <w:lang w:val="es-ES"/>
        </w:rPr>
        <w:t xml:space="preserve"> 20</w:t>
      </w:r>
      <w:r w:rsidR="002E25A4" w:rsidRPr="001B7E3A">
        <w:rPr>
          <w:rFonts w:ascii="Segoe UI" w:hAnsi="Segoe UI" w:cs="Segoe UI"/>
          <w:sz w:val="20"/>
          <w:lang w:val="es-ES"/>
        </w:rPr>
        <w:t>2</w:t>
      </w:r>
      <w:r w:rsidR="000614D1">
        <w:rPr>
          <w:rFonts w:ascii="Segoe UI" w:hAnsi="Segoe UI" w:cs="Segoe UI"/>
          <w:sz w:val="20"/>
          <w:lang w:val="es-ES"/>
        </w:rPr>
        <w:t>2</w:t>
      </w:r>
      <w:r w:rsidR="007851D1" w:rsidRPr="001B7E3A">
        <w:rPr>
          <w:rFonts w:ascii="Segoe UI" w:hAnsi="Segoe UI" w:cs="Segoe UI"/>
          <w:sz w:val="20"/>
          <w:lang w:val="es-ES"/>
        </w:rPr>
        <w:t xml:space="preserve"> y 20</w:t>
      </w:r>
      <w:r w:rsidR="003923D8" w:rsidRPr="001B7E3A">
        <w:rPr>
          <w:rFonts w:ascii="Segoe UI" w:hAnsi="Segoe UI" w:cs="Segoe UI"/>
          <w:sz w:val="20"/>
          <w:lang w:val="es-ES"/>
        </w:rPr>
        <w:t>2</w:t>
      </w:r>
      <w:r w:rsidR="000614D1">
        <w:rPr>
          <w:rFonts w:ascii="Segoe UI" w:hAnsi="Segoe UI" w:cs="Segoe UI"/>
          <w:sz w:val="20"/>
          <w:lang w:val="es-ES"/>
        </w:rPr>
        <w:t>1</w:t>
      </w:r>
      <w:r w:rsidRPr="001B7E3A">
        <w:rPr>
          <w:rFonts w:ascii="Segoe UI" w:hAnsi="Segoe UI" w:cs="Segoe UI"/>
          <w:sz w:val="20"/>
          <w:lang w:val="es-ES"/>
        </w:rPr>
        <w:t>.</w:t>
      </w:r>
      <w:r w:rsidR="007851D1" w:rsidRPr="001B7E3A">
        <w:rPr>
          <w:rFonts w:ascii="Segoe UI" w:hAnsi="Segoe UI" w:cs="Segoe UI"/>
          <w:sz w:val="20"/>
          <w:lang w:val="es-ES"/>
        </w:rPr>
        <w:t xml:space="preserve"> </w:t>
      </w:r>
      <w:r w:rsidRPr="001B7E3A">
        <w:rPr>
          <w:rFonts w:ascii="Segoe UI" w:hAnsi="Segoe UI" w:cs="Segoe UI"/>
          <w:sz w:val="20"/>
        </w:rPr>
        <w:t xml:space="preserve">La Sociedad, en este ejercicio, </w:t>
      </w:r>
      <w:r w:rsidR="003628EF" w:rsidRPr="001B7E3A">
        <w:rPr>
          <w:rFonts w:ascii="Segoe UI" w:hAnsi="Segoe UI" w:cs="Segoe UI"/>
          <w:sz w:val="20"/>
        </w:rPr>
        <w:t>no ha obtenido beneficios</w:t>
      </w:r>
      <w:r w:rsidRPr="001B7E3A">
        <w:rPr>
          <w:rFonts w:ascii="Segoe UI" w:hAnsi="Segoe UI" w:cs="Segoe UI"/>
          <w:sz w:val="20"/>
        </w:rPr>
        <w:t xml:space="preserve">, por lo que no dotará </w:t>
      </w:r>
      <w:r w:rsidR="003628EF" w:rsidRPr="001B7E3A">
        <w:rPr>
          <w:rFonts w:ascii="Segoe UI" w:hAnsi="Segoe UI" w:cs="Segoe UI"/>
          <w:sz w:val="20"/>
        </w:rPr>
        <w:t xml:space="preserve">la </w:t>
      </w:r>
      <w:r w:rsidRPr="001B7E3A">
        <w:rPr>
          <w:rFonts w:ascii="Segoe UI" w:hAnsi="Segoe UI" w:cs="Segoe UI"/>
          <w:sz w:val="20"/>
        </w:rPr>
        <w:t xml:space="preserve">reserva legal. Ver </w:t>
      </w:r>
      <w:r w:rsidR="00A6110F" w:rsidRPr="001B7E3A">
        <w:rPr>
          <w:rFonts w:ascii="Segoe UI" w:hAnsi="Segoe UI" w:cs="Segoe UI"/>
          <w:sz w:val="20"/>
        </w:rPr>
        <w:t>aplicación de resultados</w:t>
      </w:r>
      <w:r w:rsidRPr="001B7E3A">
        <w:rPr>
          <w:rFonts w:ascii="Segoe UI" w:hAnsi="Segoe UI" w:cs="Segoe UI"/>
          <w:sz w:val="20"/>
        </w:rPr>
        <w:t xml:space="preserve"> en la </w:t>
      </w:r>
      <w:r w:rsidRPr="001B7E3A">
        <w:rPr>
          <w:rFonts w:ascii="Segoe UI" w:hAnsi="Segoe UI" w:cs="Segoe UI"/>
          <w:b/>
          <w:sz w:val="20"/>
        </w:rPr>
        <w:t>nota</w:t>
      </w:r>
      <w:r w:rsidRPr="001B7E3A">
        <w:rPr>
          <w:rFonts w:ascii="Segoe UI" w:hAnsi="Segoe UI" w:cs="Segoe UI"/>
          <w:sz w:val="20"/>
        </w:rPr>
        <w:t xml:space="preserve"> </w:t>
      </w:r>
      <w:r w:rsidRPr="001B7E3A">
        <w:rPr>
          <w:rFonts w:ascii="Segoe UI" w:hAnsi="Segoe UI" w:cs="Segoe UI"/>
          <w:b/>
          <w:sz w:val="20"/>
        </w:rPr>
        <w:t>3</w:t>
      </w:r>
      <w:r w:rsidRPr="001B7E3A">
        <w:rPr>
          <w:rFonts w:ascii="Segoe UI" w:hAnsi="Segoe UI" w:cs="Segoe UI"/>
          <w:sz w:val="20"/>
        </w:rPr>
        <w:t>.</w:t>
      </w:r>
    </w:p>
    <w:p w14:paraId="5858DDE5" w14:textId="77777777" w:rsidR="005F2491" w:rsidRPr="001B7E3A" w:rsidRDefault="005F2491" w:rsidP="00F12889">
      <w:pPr>
        <w:suppressAutoHyphens/>
        <w:spacing w:line="240" w:lineRule="exact"/>
        <w:ind w:left="284"/>
        <w:jc w:val="both"/>
        <w:rPr>
          <w:rFonts w:ascii="Segoe UI" w:hAnsi="Segoe UI" w:cs="Segoe UI"/>
          <w:sz w:val="20"/>
        </w:rPr>
      </w:pPr>
    </w:p>
    <w:p w14:paraId="12C0112D" w14:textId="77777777" w:rsidR="0003214A" w:rsidRPr="001B7E3A" w:rsidRDefault="0003214A" w:rsidP="007851D1">
      <w:pPr>
        <w:suppressAutoHyphens/>
        <w:jc w:val="both"/>
        <w:rPr>
          <w:rFonts w:ascii="Segoe UI" w:hAnsi="Segoe UI" w:cs="Segoe UI"/>
          <w:b/>
          <w:i/>
          <w:sz w:val="20"/>
        </w:rPr>
      </w:pPr>
      <w:r w:rsidRPr="001B7E3A">
        <w:rPr>
          <w:rFonts w:ascii="Segoe UI" w:hAnsi="Segoe UI" w:cs="Segoe UI"/>
          <w:b/>
          <w:i/>
          <w:sz w:val="20"/>
        </w:rPr>
        <w:t>Otras aportaciones</w:t>
      </w:r>
      <w:r w:rsidR="007851D1" w:rsidRPr="001B7E3A">
        <w:rPr>
          <w:rFonts w:ascii="Segoe UI" w:hAnsi="Segoe UI" w:cs="Segoe UI"/>
          <w:b/>
          <w:i/>
          <w:sz w:val="20"/>
        </w:rPr>
        <w:t xml:space="preserve"> de socios.</w:t>
      </w:r>
    </w:p>
    <w:p w14:paraId="6D5FA869" w14:textId="77777777" w:rsidR="0003214A" w:rsidRPr="001B7E3A" w:rsidRDefault="0003214A" w:rsidP="00F12889">
      <w:pPr>
        <w:suppressAutoHyphens/>
        <w:spacing w:line="240" w:lineRule="exact"/>
        <w:ind w:left="284"/>
        <w:jc w:val="both"/>
        <w:rPr>
          <w:rFonts w:ascii="Segoe UI" w:hAnsi="Segoe UI" w:cs="Segoe UI"/>
          <w:sz w:val="20"/>
        </w:rPr>
      </w:pPr>
    </w:p>
    <w:p w14:paraId="09CCC5C6" w14:textId="5E465E40" w:rsidR="0003214A" w:rsidRPr="001B7E3A" w:rsidRDefault="0003214A" w:rsidP="0003214A">
      <w:pPr>
        <w:suppressAutoHyphens/>
        <w:spacing w:line="240" w:lineRule="exact"/>
        <w:ind w:left="284"/>
        <w:jc w:val="both"/>
        <w:rPr>
          <w:rFonts w:ascii="Segoe UI" w:hAnsi="Segoe UI" w:cs="Segoe UI"/>
          <w:sz w:val="20"/>
        </w:rPr>
      </w:pPr>
      <w:r w:rsidRPr="001B7E3A">
        <w:rPr>
          <w:rFonts w:ascii="Segoe UI" w:hAnsi="Segoe UI" w:cs="Segoe UI"/>
          <w:sz w:val="20"/>
        </w:rPr>
        <w:t>Se recogen en este apartado las transferencias para gastos corrientes concedidas por el Gobierno de Canarias correspondientes a los ejercicios 20</w:t>
      </w:r>
      <w:r w:rsidR="002E25A4" w:rsidRPr="001B7E3A">
        <w:rPr>
          <w:rFonts w:ascii="Segoe UI" w:hAnsi="Segoe UI" w:cs="Segoe UI"/>
          <w:sz w:val="20"/>
        </w:rPr>
        <w:t>2</w:t>
      </w:r>
      <w:r w:rsidR="000614D1">
        <w:rPr>
          <w:rFonts w:ascii="Segoe UI" w:hAnsi="Segoe UI" w:cs="Segoe UI"/>
          <w:sz w:val="20"/>
        </w:rPr>
        <w:t>2</w:t>
      </w:r>
      <w:r w:rsidR="00D94591" w:rsidRPr="001B7E3A">
        <w:rPr>
          <w:rFonts w:ascii="Segoe UI" w:hAnsi="Segoe UI" w:cs="Segoe UI"/>
          <w:sz w:val="20"/>
        </w:rPr>
        <w:t xml:space="preserve"> y 20</w:t>
      </w:r>
      <w:r w:rsidR="003923D8" w:rsidRPr="001B7E3A">
        <w:rPr>
          <w:rFonts w:ascii="Segoe UI" w:hAnsi="Segoe UI" w:cs="Segoe UI"/>
          <w:sz w:val="20"/>
        </w:rPr>
        <w:t>2</w:t>
      </w:r>
      <w:r w:rsidR="000614D1">
        <w:rPr>
          <w:rFonts w:ascii="Segoe UI" w:hAnsi="Segoe UI" w:cs="Segoe UI"/>
          <w:sz w:val="20"/>
        </w:rPr>
        <w:t>1</w:t>
      </w:r>
      <w:r w:rsidRPr="001B7E3A">
        <w:rPr>
          <w:rFonts w:ascii="Segoe UI" w:hAnsi="Segoe UI" w:cs="Segoe UI"/>
          <w:sz w:val="20"/>
        </w:rPr>
        <w:t>, según se muestra en el siguiente detalle:</w:t>
      </w:r>
    </w:p>
    <w:p w14:paraId="0FCBF9B3" w14:textId="77777777" w:rsidR="0003214A" w:rsidRPr="001B7E3A" w:rsidRDefault="0003214A" w:rsidP="00F12889">
      <w:pPr>
        <w:suppressAutoHyphens/>
        <w:spacing w:line="240" w:lineRule="exact"/>
        <w:ind w:left="284"/>
        <w:jc w:val="both"/>
        <w:rPr>
          <w:rFonts w:ascii="Segoe UI" w:hAnsi="Segoe UI" w:cs="Segoe UI"/>
          <w:sz w:val="20"/>
        </w:rPr>
      </w:pPr>
    </w:p>
    <w:p w14:paraId="1F37076B" w14:textId="76C436DA" w:rsidR="009F061A" w:rsidRPr="001B7E3A" w:rsidRDefault="000614D1" w:rsidP="0038541A">
      <w:pPr>
        <w:ind w:left="284"/>
        <w:jc w:val="center"/>
        <w:rPr>
          <w:sz w:val="20"/>
        </w:rPr>
      </w:pPr>
      <w:r w:rsidRPr="000614D1">
        <w:rPr>
          <w:noProof/>
          <w:lang w:val="es-ES"/>
        </w:rPr>
        <w:drawing>
          <wp:inline distT="0" distB="0" distL="0" distR="0" wp14:anchorId="2E56A549" wp14:editId="69CED7F6">
            <wp:extent cx="5850890" cy="1501140"/>
            <wp:effectExtent l="0" t="0" r="0" b="381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50890" cy="1501140"/>
                    </a:xfrm>
                    <a:prstGeom prst="rect">
                      <a:avLst/>
                    </a:prstGeom>
                    <a:noFill/>
                    <a:ln>
                      <a:noFill/>
                    </a:ln>
                  </pic:spPr>
                </pic:pic>
              </a:graphicData>
            </a:graphic>
          </wp:inline>
        </w:drawing>
      </w:r>
    </w:p>
    <w:p w14:paraId="74059482" w14:textId="77777777" w:rsidR="00E31815" w:rsidRPr="001B7E3A" w:rsidRDefault="00E31815" w:rsidP="003F54AB">
      <w:pPr>
        <w:suppressAutoHyphens/>
        <w:spacing w:line="240" w:lineRule="exact"/>
        <w:ind w:left="284"/>
        <w:jc w:val="both"/>
        <w:rPr>
          <w:rFonts w:ascii="Segoe UI" w:hAnsi="Segoe UI" w:cs="Segoe UI"/>
          <w:sz w:val="20"/>
        </w:rPr>
      </w:pPr>
    </w:p>
    <w:p w14:paraId="17A906C7" w14:textId="77777777" w:rsidR="00D94591" w:rsidRPr="001B7E3A" w:rsidRDefault="00D94591" w:rsidP="00D94591">
      <w:pPr>
        <w:suppressAutoHyphens/>
        <w:jc w:val="both"/>
        <w:rPr>
          <w:rFonts w:ascii="Segoe UI" w:hAnsi="Segoe UI" w:cs="Segoe UI"/>
          <w:b/>
          <w:i/>
          <w:sz w:val="20"/>
        </w:rPr>
      </w:pPr>
      <w:r w:rsidRPr="001B7E3A">
        <w:rPr>
          <w:rFonts w:ascii="Segoe UI" w:hAnsi="Segoe UI" w:cs="Segoe UI"/>
          <w:b/>
          <w:i/>
          <w:sz w:val="20"/>
        </w:rPr>
        <w:t>Reservas.</w:t>
      </w:r>
    </w:p>
    <w:p w14:paraId="4A75BD5C" w14:textId="77777777" w:rsidR="00D94591" w:rsidRPr="001B7E3A" w:rsidRDefault="00D94591" w:rsidP="00D94591">
      <w:pPr>
        <w:suppressAutoHyphens/>
        <w:jc w:val="both"/>
        <w:rPr>
          <w:rFonts w:ascii="Segoe UI" w:hAnsi="Segoe UI" w:cs="Segoe UI"/>
          <w:b/>
          <w:i/>
          <w:sz w:val="20"/>
        </w:rPr>
      </w:pPr>
    </w:p>
    <w:p w14:paraId="21EE4DB0" w14:textId="77777777" w:rsidR="00D94591" w:rsidRPr="001B7E3A" w:rsidRDefault="00D94591" w:rsidP="00D94591">
      <w:pPr>
        <w:suppressAutoHyphens/>
        <w:spacing w:line="240" w:lineRule="exact"/>
        <w:ind w:left="284"/>
        <w:jc w:val="both"/>
        <w:rPr>
          <w:rFonts w:ascii="Segoe UI" w:hAnsi="Segoe UI" w:cs="Segoe UI"/>
          <w:sz w:val="20"/>
        </w:rPr>
      </w:pPr>
      <w:r w:rsidRPr="001B7E3A">
        <w:rPr>
          <w:rFonts w:ascii="Segoe UI" w:hAnsi="Segoe UI" w:cs="Segoe UI"/>
          <w:sz w:val="20"/>
        </w:rPr>
        <w:t>De acuerdo con la Ley de Sociedades de Capital, la reserva legal, mientras no supere el límite del 20% del capital social, no es distribuible a los accionistas y sólo podrá destinarse, en el caso de no tener otras reservas disponibles, a la compensación de pérdidas. Esta reserva podrá utilizarse igualmente para aumentar el capital social en la parte que exceda del 10% del capital ya aumentado.</w:t>
      </w:r>
    </w:p>
    <w:p w14:paraId="4E27158E" w14:textId="77777777" w:rsidR="00E31815" w:rsidRPr="001B7E3A" w:rsidRDefault="00E31815" w:rsidP="003F54AB">
      <w:pPr>
        <w:suppressAutoHyphens/>
        <w:spacing w:line="240" w:lineRule="exact"/>
        <w:ind w:left="284"/>
        <w:jc w:val="both"/>
        <w:rPr>
          <w:rFonts w:ascii="Segoe UI" w:hAnsi="Segoe UI" w:cs="Segoe UI"/>
          <w:sz w:val="20"/>
        </w:rPr>
      </w:pPr>
    </w:p>
    <w:p w14:paraId="4C72C067" w14:textId="4460CB20" w:rsidR="00E25AAC" w:rsidRPr="001B7E3A" w:rsidRDefault="00E25AAC" w:rsidP="003F54AB">
      <w:pPr>
        <w:suppressAutoHyphens/>
        <w:spacing w:line="240" w:lineRule="exact"/>
        <w:ind w:left="284"/>
        <w:jc w:val="both"/>
        <w:rPr>
          <w:rFonts w:ascii="Segoe UI" w:hAnsi="Segoe UI" w:cs="Segoe UI"/>
          <w:sz w:val="20"/>
        </w:rPr>
      </w:pPr>
    </w:p>
    <w:p w14:paraId="505D57A7" w14:textId="77777777" w:rsidR="006372C8" w:rsidRPr="001B7E3A" w:rsidRDefault="006372C8" w:rsidP="003F54AB">
      <w:pPr>
        <w:suppressAutoHyphens/>
        <w:spacing w:line="240" w:lineRule="exact"/>
        <w:ind w:left="284"/>
        <w:jc w:val="both"/>
        <w:rPr>
          <w:rFonts w:ascii="Segoe UI" w:hAnsi="Segoe UI" w:cs="Segoe UI"/>
          <w:sz w:val="20"/>
        </w:rPr>
      </w:pPr>
    </w:p>
    <w:p w14:paraId="123BA137" w14:textId="77777777" w:rsidR="000614D1" w:rsidRDefault="000614D1">
      <w:pPr>
        <w:spacing w:after="240" w:line="20" w:lineRule="atLeast"/>
        <w:rPr>
          <w:rFonts w:ascii="Segoe UI" w:hAnsi="Segoe UI" w:cs="Segoe UI"/>
          <w:b/>
          <w:sz w:val="20"/>
        </w:rPr>
      </w:pPr>
      <w:r>
        <w:rPr>
          <w:rFonts w:ascii="Segoe UI" w:hAnsi="Segoe UI" w:cs="Segoe UI"/>
          <w:b/>
          <w:sz w:val="20"/>
        </w:rPr>
        <w:br w:type="page"/>
      </w:r>
    </w:p>
    <w:p w14:paraId="245F8269" w14:textId="3F3FEB88" w:rsidR="00E31815" w:rsidRPr="001B7E3A" w:rsidRDefault="00E31815" w:rsidP="00E31815">
      <w:pPr>
        <w:suppressAutoHyphens/>
        <w:jc w:val="both"/>
        <w:rPr>
          <w:rFonts w:ascii="Segoe UI" w:hAnsi="Segoe UI" w:cs="Segoe UI"/>
          <w:sz w:val="20"/>
        </w:rPr>
      </w:pPr>
      <w:r w:rsidRPr="001B7E3A">
        <w:rPr>
          <w:rFonts w:ascii="Segoe UI" w:hAnsi="Segoe UI" w:cs="Segoe UI"/>
          <w:b/>
          <w:sz w:val="20"/>
        </w:rPr>
        <w:lastRenderedPageBreak/>
        <w:t xml:space="preserve">NOTA </w:t>
      </w:r>
      <w:r w:rsidR="000C508D" w:rsidRPr="001B7E3A">
        <w:rPr>
          <w:rFonts w:ascii="Segoe UI" w:hAnsi="Segoe UI" w:cs="Segoe UI"/>
          <w:b/>
          <w:sz w:val="20"/>
        </w:rPr>
        <w:t>8</w:t>
      </w:r>
      <w:r w:rsidRPr="001B7E3A">
        <w:rPr>
          <w:rFonts w:ascii="Segoe UI" w:hAnsi="Segoe UI" w:cs="Segoe UI"/>
          <w:b/>
          <w:sz w:val="20"/>
        </w:rPr>
        <w:t xml:space="preserve"> - MONEDA EXTRANJERA</w:t>
      </w:r>
    </w:p>
    <w:p w14:paraId="7F1ABA40" w14:textId="77777777" w:rsidR="00E31815" w:rsidRPr="001B7E3A" w:rsidRDefault="00E31815" w:rsidP="00E31815">
      <w:pPr>
        <w:suppressAutoHyphens/>
        <w:jc w:val="both"/>
        <w:rPr>
          <w:rFonts w:ascii="Segoe UI" w:hAnsi="Segoe UI" w:cs="Segoe UI"/>
          <w:sz w:val="20"/>
        </w:rPr>
      </w:pPr>
    </w:p>
    <w:p w14:paraId="3F682DB9" w14:textId="77777777" w:rsidR="00E31815" w:rsidRPr="001B7E3A" w:rsidRDefault="00E31815" w:rsidP="00E31815">
      <w:pPr>
        <w:autoSpaceDE w:val="0"/>
        <w:autoSpaceDN w:val="0"/>
        <w:adjustRightInd w:val="0"/>
        <w:jc w:val="both"/>
        <w:rPr>
          <w:rFonts w:ascii="Segoe UI" w:hAnsi="Segoe UI" w:cs="Segoe UI"/>
          <w:sz w:val="20"/>
          <w:lang w:val="es-ES"/>
        </w:rPr>
      </w:pPr>
      <w:r w:rsidRPr="001B7E3A">
        <w:rPr>
          <w:rFonts w:ascii="Segoe UI" w:hAnsi="Segoe UI" w:cs="Segoe UI"/>
          <w:sz w:val="20"/>
          <w:lang w:val="es-ES"/>
        </w:rPr>
        <w:t>El importe global de los elementos de activo y pasivo denominados en moneda extranjera, incluyendo un desglose de activos y pasivos más significativos por monedas, se detalla en el siguiente cuadro:</w:t>
      </w:r>
    </w:p>
    <w:p w14:paraId="1AAEF172" w14:textId="77777777" w:rsidR="00E31815" w:rsidRPr="001B7E3A" w:rsidRDefault="00E31815" w:rsidP="00E31815">
      <w:pPr>
        <w:autoSpaceDE w:val="0"/>
        <w:autoSpaceDN w:val="0"/>
        <w:adjustRightInd w:val="0"/>
        <w:jc w:val="both"/>
        <w:rPr>
          <w:rFonts w:ascii="Segoe UI" w:hAnsi="Segoe UI" w:cs="Segoe UI"/>
          <w:sz w:val="20"/>
          <w:lang w:val="es-ES"/>
        </w:rPr>
      </w:pPr>
    </w:p>
    <w:p w14:paraId="447150B8" w14:textId="7499E26C" w:rsidR="007953CB" w:rsidRPr="001B7E3A" w:rsidRDefault="000614D1" w:rsidP="007953CB">
      <w:pPr>
        <w:autoSpaceDE w:val="0"/>
        <w:autoSpaceDN w:val="0"/>
        <w:adjustRightInd w:val="0"/>
        <w:jc w:val="center"/>
        <w:rPr>
          <w:rFonts w:ascii="Segoe UI" w:hAnsi="Segoe UI" w:cs="Segoe UI"/>
          <w:sz w:val="20"/>
          <w:lang w:val="es-ES"/>
        </w:rPr>
      </w:pPr>
      <w:r w:rsidRPr="000614D1">
        <w:rPr>
          <w:noProof/>
          <w:lang w:val="es-ES"/>
        </w:rPr>
        <w:drawing>
          <wp:inline distT="0" distB="0" distL="0" distR="0" wp14:anchorId="34D51B24" wp14:editId="4796E8DC">
            <wp:extent cx="4320000" cy="677491"/>
            <wp:effectExtent l="0" t="0" r="4445"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320000" cy="677491"/>
                    </a:xfrm>
                    <a:prstGeom prst="rect">
                      <a:avLst/>
                    </a:prstGeom>
                    <a:noFill/>
                    <a:ln>
                      <a:noFill/>
                    </a:ln>
                  </pic:spPr>
                </pic:pic>
              </a:graphicData>
            </a:graphic>
          </wp:inline>
        </w:drawing>
      </w:r>
    </w:p>
    <w:p w14:paraId="4A32866C" w14:textId="40EE8C88" w:rsidR="00B87EE2" w:rsidRPr="001B7E3A" w:rsidRDefault="00B87EE2" w:rsidP="00E31815">
      <w:pPr>
        <w:autoSpaceDE w:val="0"/>
        <w:autoSpaceDN w:val="0"/>
        <w:adjustRightInd w:val="0"/>
        <w:jc w:val="both"/>
        <w:rPr>
          <w:rFonts w:ascii="Segoe UI" w:hAnsi="Segoe UI" w:cs="Segoe UI"/>
          <w:sz w:val="20"/>
          <w:lang w:val="es-ES"/>
        </w:rPr>
      </w:pPr>
    </w:p>
    <w:p w14:paraId="0F5BC670" w14:textId="5F0DBEEC" w:rsidR="00E31815" w:rsidRPr="001B7E3A" w:rsidRDefault="00E31815" w:rsidP="00E31815">
      <w:pPr>
        <w:autoSpaceDE w:val="0"/>
        <w:autoSpaceDN w:val="0"/>
        <w:adjustRightInd w:val="0"/>
        <w:jc w:val="both"/>
        <w:rPr>
          <w:rFonts w:ascii="Segoe UI" w:hAnsi="Segoe UI" w:cs="Segoe UI"/>
          <w:sz w:val="20"/>
          <w:lang w:val="es-ES"/>
        </w:rPr>
      </w:pPr>
      <w:r w:rsidRPr="001B7E3A">
        <w:rPr>
          <w:rFonts w:ascii="Segoe UI" w:hAnsi="Segoe UI" w:cs="Segoe UI"/>
          <w:sz w:val="20"/>
          <w:lang w:val="es-ES"/>
        </w:rPr>
        <w:t xml:space="preserve">Los importes correspondientes a compras, ventas y servicios recibidos y prestados denominados en moneda </w:t>
      </w:r>
      <w:r w:rsidR="00B11015" w:rsidRPr="001B7E3A">
        <w:rPr>
          <w:rFonts w:ascii="Segoe UI" w:hAnsi="Segoe UI" w:cs="Segoe UI"/>
          <w:sz w:val="20"/>
          <w:lang w:val="es-ES"/>
        </w:rPr>
        <w:t>extranjera</w:t>
      </w:r>
      <w:r w:rsidRPr="001B7E3A">
        <w:rPr>
          <w:rFonts w:ascii="Segoe UI" w:hAnsi="Segoe UI" w:cs="Segoe UI"/>
          <w:sz w:val="20"/>
          <w:lang w:val="es-ES"/>
        </w:rPr>
        <w:t xml:space="preserve"> son:</w:t>
      </w:r>
    </w:p>
    <w:p w14:paraId="4ED86B10" w14:textId="77777777" w:rsidR="00E31815" w:rsidRPr="001B7E3A" w:rsidRDefault="00E31815" w:rsidP="00E31815">
      <w:pPr>
        <w:autoSpaceDE w:val="0"/>
        <w:autoSpaceDN w:val="0"/>
        <w:adjustRightInd w:val="0"/>
        <w:jc w:val="both"/>
        <w:rPr>
          <w:rFonts w:ascii="Segoe UI" w:hAnsi="Segoe UI" w:cs="Segoe UI"/>
          <w:sz w:val="20"/>
          <w:lang w:val="es-ES"/>
        </w:rPr>
      </w:pPr>
    </w:p>
    <w:p w14:paraId="5F901D60" w14:textId="33E0BAF0" w:rsidR="00E31815" w:rsidRPr="000614D1" w:rsidRDefault="000614D1" w:rsidP="00E31815">
      <w:pPr>
        <w:autoSpaceDE w:val="0"/>
        <w:autoSpaceDN w:val="0"/>
        <w:adjustRightInd w:val="0"/>
        <w:jc w:val="center"/>
        <w:rPr>
          <w:rFonts w:ascii="Segoe UI" w:hAnsi="Segoe UI" w:cs="Segoe UI"/>
          <w:sz w:val="20"/>
          <w:lang w:val="es-ES"/>
        </w:rPr>
      </w:pPr>
      <w:r w:rsidRPr="000614D1">
        <w:rPr>
          <w:noProof/>
          <w:lang w:val="es-ES"/>
        </w:rPr>
        <w:drawing>
          <wp:inline distT="0" distB="0" distL="0" distR="0" wp14:anchorId="545CCE39" wp14:editId="59B160DA">
            <wp:extent cx="4320000" cy="837369"/>
            <wp:effectExtent l="0" t="0" r="4445" b="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320000" cy="837369"/>
                    </a:xfrm>
                    <a:prstGeom prst="rect">
                      <a:avLst/>
                    </a:prstGeom>
                    <a:noFill/>
                    <a:ln>
                      <a:noFill/>
                    </a:ln>
                  </pic:spPr>
                </pic:pic>
              </a:graphicData>
            </a:graphic>
          </wp:inline>
        </w:drawing>
      </w:r>
    </w:p>
    <w:p w14:paraId="730255F4" w14:textId="77777777" w:rsidR="00213408" w:rsidRPr="001B7E3A" w:rsidRDefault="00213408" w:rsidP="00E31815">
      <w:pPr>
        <w:autoSpaceDE w:val="0"/>
        <w:autoSpaceDN w:val="0"/>
        <w:adjustRightInd w:val="0"/>
        <w:jc w:val="both"/>
        <w:rPr>
          <w:rFonts w:ascii="Segoe UI" w:hAnsi="Segoe UI" w:cs="Segoe UI"/>
          <w:sz w:val="20"/>
          <w:lang w:val="es-ES"/>
        </w:rPr>
      </w:pPr>
    </w:p>
    <w:p w14:paraId="2B83F96B" w14:textId="4236DAEB" w:rsidR="00E31815" w:rsidRPr="001B7E3A" w:rsidRDefault="00E31815" w:rsidP="00E31815">
      <w:pPr>
        <w:autoSpaceDE w:val="0"/>
        <w:autoSpaceDN w:val="0"/>
        <w:adjustRightInd w:val="0"/>
        <w:jc w:val="both"/>
        <w:rPr>
          <w:rFonts w:ascii="Segoe UI" w:hAnsi="Segoe UI" w:cs="Segoe UI"/>
          <w:sz w:val="20"/>
          <w:lang w:val="es-ES"/>
        </w:rPr>
      </w:pPr>
      <w:r w:rsidRPr="001B7E3A">
        <w:rPr>
          <w:rFonts w:ascii="Segoe UI" w:hAnsi="Segoe UI" w:cs="Segoe UI"/>
          <w:sz w:val="20"/>
          <w:lang w:val="es-ES"/>
        </w:rPr>
        <w:t>El importe de las diferencias de cambio reconocidas en el resultado de los ejercicios 20</w:t>
      </w:r>
      <w:r w:rsidR="002E25A4" w:rsidRPr="001B7E3A">
        <w:rPr>
          <w:rFonts w:ascii="Segoe UI" w:hAnsi="Segoe UI" w:cs="Segoe UI"/>
          <w:sz w:val="20"/>
          <w:lang w:val="es-ES"/>
        </w:rPr>
        <w:t>2</w:t>
      </w:r>
      <w:r w:rsidR="003E0463">
        <w:rPr>
          <w:rFonts w:ascii="Segoe UI" w:hAnsi="Segoe UI" w:cs="Segoe UI"/>
          <w:sz w:val="20"/>
          <w:lang w:val="es-ES"/>
        </w:rPr>
        <w:t>2</w:t>
      </w:r>
      <w:r w:rsidRPr="001B7E3A">
        <w:rPr>
          <w:rFonts w:ascii="Segoe UI" w:hAnsi="Segoe UI" w:cs="Segoe UI"/>
          <w:sz w:val="20"/>
          <w:lang w:val="es-ES"/>
        </w:rPr>
        <w:t xml:space="preserve"> y 20</w:t>
      </w:r>
      <w:r w:rsidR="00FF0E2C" w:rsidRPr="001B7E3A">
        <w:rPr>
          <w:rFonts w:ascii="Segoe UI" w:hAnsi="Segoe UI" w:cs="Segoe UI"/>
          <w:sz w:val="20"/>
          <w:lang w:val="es-ES"/>
        </w:rPr>
        <w:t>2</w:t>
      </w:r>
      <w:r w:rsidR="003E0463">
        <w:rPr>
          <w:rFonts w:ascii="Segoe UI" w:hAnsi="Segoe UI" w:cs="Segoe UI"/>
          <w:sz w:val="20"/>
          <w:lang w:val="es-ES"/>
        </w:rPr>
        <w:t>1</w:t>
      </w:r>
      <w:r w:rsidRPr="001B7E3A">
        <w:rPr>
          <w:rFonts w:ascii="Segoe UI" w:hAnsi="Segoe UI" w:cs="Segoe UI"/>
          <w:sz w:val="20"/>
          <w:lang w:val="es-ES"/>
        </w:rPr>
        <w:t>, por clases de instrumentos financieros, está desglosado en el siguiente cuadro:</w:t>
      </w:r>
    </w:p>
    <w:p w14:paraId="010438C5" w14:textId="77777777" w:rsidR="00E31815" w:rsidRPr="001B7E3A" w:rsidRDefault="00E31815" w:rsidP="00E31815">
      <w:pPr>
        <w:autoSpaceDE w:val="0"/>
        <w:autoSpaceDN w:val="0"/>
        <w:adjustRightInd w:val="0"/>
        <w:jc w:val="both"/>
        <w:rPr>
          <w:rFonts w:ascii="Segoe UI" w:hAnsi="Segoe UI" w:cs="Segoe UI"/>
          <w:sz w:val="20"/>
          <w:lang w:val="es-ES"/>
        </w:rPr>
      </w:pPr>
    </w:p>
    <w:p w14:paraId="1A028834" w14:textId="3657EA59" w:rsidR="007750C6" w:rsidRPr="001B7E3A" w:rsidRDefault="000614D1" w:rsidP="007750C6">
      <w:pPr>
        <w:autoSpaceDE w:val="0"/>
        <w:autoSpaceDN w:val="0"/>
        <w:adjustRightInd w:val="0"/>
        <w:jc w:val="center"/>
        <w:rPr>
          <w:rFonts w:ascii="Segoe UI" w:hAnsi="Segoe UI" w:cs="Segoe UI"/>
          <w:sz w:val="20"/>
          <w:lang w:val="es-ES"/>
        </w:rPr>
      </w:pPr>
      <w:r w:rsidRPr="000614D1">
        <w:rPr>
          <w:noProof/>
          <w:lang w:val="es-ES"/>
        </w:rPr>
        <w:drawing>
          <wp:inline distT="0" distB="0" distL="0" distR="0" wp14:anchorId="39D0B09E" wp14:editId="64A97A13">
            <wp:extent cx="4320000" cy="651235"/>
            <wp:effectExtent l="0" t="0" r="4445" b="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320000" cy="651235"/>
                    </a:xfrm>
                    <a:prstGeom prst="rect">
                      <a:avLst/>
                    </a:prstGeom>
                    <a:noFill/>
                    <a:ln>
                      <a:noFill/>
                    </a:ln>
                  </pic:spPr>
                </pic:pic>
              </a:graphicData>
            </a:graphic>
          </wp:inline>
        </w:drawing>
      </w:r>
    </w:p>
    <w:p w14:paraId="6E2FF3ED" w14:textId="77777777" w:rsidR="00E31815" w:rsidRPr="001B7E3A" w:rsidRDefault="00E31815" w:rsidP="007750C6">
      <w:pPr>
        <w:autoSpaceDE w:val="0"/>
        <w:autoSpaceDN w:val="0"/>
        <w:adjustRightInd w:val="0"/>
        <w:jc w:val="both"/>
        <w:rPr>
          <w:rFonts w:ascii="Segoe UI" w:hAnsi="Segoe UI" w:cs="Segoe UI"/>
          <w:sz w:val="20"/>
          <w:lang w:val="es-ES"/>
        </w:rPr>
      </w:pPr>
    </w:p>
    <w:p w14:paraId="40ADC9EA" w14:textId="2FA70222" w:rsidR="006372C8" w:rsidRPr="001B7E3A" w:rsidRDefault="006372C8" w:rsidP="007750C6">
      <w:pPr>
        <w:autoSpaceDE w:val="0"/>
        <w:autoSpaceDN w:val="0"/>
        <w:adjustRightInd w:val="0"/>
        <w:jc w:val="both"/>
        <w:rPr>
          <w:rFonts w:ascii="Segoe UI" w:hAnsi="Segoe UI" w:cs="Segoe UI"/>
          <w:sz w:val="20"/>
          <w:lang w:val="es-ES"/>
        </w:rPr>
      </w:pPr>
    </w:p>
    <w:p w14:paraId="35099749" w14:textId="77777777" w:rsidR="00B11015" w:rsidRPr="001B7E3A" w:rsidRDefault="00B11015" w:rsidP="007750C6">
      <w:pPr>
        <w:autoSpaceDE w:val="0"/>
        <w:autoSpaceDN w:val="0"/>
        <w:adjustRightInd w:val="0"/>
        <w:jc w:val="both"/>
        <w:rPr>
          <w:rFonts w:ascii="Segoe UI" w:hAnsi="Segoe UI" w:cs="Segoe UI"/>
          <w:sz w:val="20"/>
          <w:lang w:val="es-ES"/>
        </w:rPr>
      </w:pPr>
    </w:p>
    <w:p w14:paraId="24C1AE29" w14:textId="77777777" w:rsidR="00E31815" w:rsidRPr="001B7E3A" w:rsidRDefault="00E31815" w:rsidP="00E31815">
      <w:pPr>
        <w:suppressAutoHyphens/>
        <w:jc w:val="both"/>
        <w:rPr>
          <w:rFonts w:ascii="Segoe UI" w:hAnsi="Segoe UI" w:cs="Segoe UI"/>
          <w:sz w:val="20"/>
        </w:rPr>
      </w:pPr>
      <w:r w:rsidRPr="001B7E3A">
        <w:rPr>
          <w:rFonts w:ascii="Segoe UI" w:hAnsi="Segoe UI" w:cs="Segoe UI"/>
          <w:b/>
          <w:sz w:val="20"/>
        </w:rPr>
        <w:t xml:space="preserve">NOTA </w:t>
      </w:r>
      <w:r w:rsidR="000C508D" w:rsidRPr="001B7E3A">
        <w:rPr>
          <w:rFonts w:ascii="Segoe UI" w:hAnsi="Segoe UI" w:cs="Segoe UI"/>
          <w:b/>
          <w:sz w:val="20"/>
        </w:rPr>
        <w:t>9</w:t>
      </w:r>
      <w:r w:rsidRPr="001B7E3A">
        <w:rPr>
          <w:rFonts w:ascii="Segoe UI" w:hAnsi="Segoe UI" w:cs="Segoe UI"/>
          <w:b/>
          <w:sz w:val="20"/>
        </w:rPr>
        <w:t xml:space="preserve"> - SITUACIÓN FISCAL</w:t>
      </w:r>
    </w:p>
    <w:p w14:paraId="60528F90" w14:textId="77777777" w:rsidR="0024372F" w:rsidRDefault="0024372F" w:rsidP="00E31815">
      <w:pPr>
        <w:pStyle w:val="Ttulo2"/>
        <w:ind w:left="0"/>
        <w:rPr>
          <w:rFonts w:ascii="Segoe UI" w:hAnsi="Segoe UI" w:cs="Segoe UI"/>
          <w:bCs/>
          <w:iCs/>
          <w:sz w:val="20"/>
        </w:rPr>
      </w:pPr>
    </w:p>
    <w:p w14:paraId="3494F458" w14:textId="2BEA8DE7" w:rsidR="00E31815" w:rsidRPr="001B7E3A" w:rsidRDefault="000C508D" w:rsidP="00E31815">
      <w:pPr>
        <w:pStyle w:val="Ttulo2"/>
        <w:ind w:left="0"/>
        <w:rPr>
          <w:rFonts w:ascii="Segoe UI" w:hAnsi="Segoe UI" w:cs="Segoe UI"/>
          <w:bCs/>
          <w:iCs/>
          <w:sz w:val="20"/>
        </w:rPr>
      </w:pPr>
      <w:r w:rsidRPr="001B7E3A">
        <w:rPr>
          <w:rFonts w:ascii="Segoe UI" w:hAnsi="Segoe UI" w:cs="Segoe UI"/>
          <w:bCs/>
          <w:iCs/>
          <w:sz w:val="20"/>
        </w:rPr>
        <w:t>9</w:t>
      </w:r>
      <w:r w:rsidR="00E31815" w:rsidRPr="001B7E3A">
        <w:rPr>
          <w:rFonts w:ascii="Segoe UI" w:hAnsi="Segoe UI" w:cs="Segoe UI"/>
          <w:bCs/>
          <w:iCs/>
          <w:sz w:val="20"/>
        </w:rPr>
        <w:t>.1 Saldos con administraciones públicas.</w:t>
      </w:r>
    </w:p>
    <w:p w14:paraId="516E9EBF" w14:textId="77777777" w:rsidR="00E31815" w:rsidRPr="001B7E3A" w:rsidRDefault="00E31815" w:rsidP="00E31815">
      <w:pPr>
        <w:autoSpaceDE w:val="0"/>
        <w:autoSpaceDN w:val="0"/>
        <w:adjustRightInd w:val="0"/>
        <w:jc w:val="both"/>
        <w:rPr>
          <w:rFonts w:ascii="Segoe UI" w:hAnsi="Segoe UI" w:cs="Segoe UI"/>
          <w:sz w:val="20"/>
          <w:lang w:val="es-ES"/>
        </w:rPr>
      </w:pPr>
    </w:p>
    <w:p w14:paraId="1BCCE9DE" w14:textId="09137330" w:rsidR="00E31815" w:rsidRPr="001B7E3A" w:rsidRDefault="00E31815" w:rsidP="00E31815">
      <w:pPr>
        <w:suppressAutoHyphens/>
        <w:jc w:val="both"/>
        <w:rPr>
          <w:rFonts w:ascii="Segoe UI" w:hAnsi="Segoe UI" w:cs="Segoe UI"/>
          <w:sz w:val="20"/>
        </w:rPr>
      </w:pPr>
      <w:r w:rsidRPr="001B7E3A">
        <w:rPr>
          <w:rFonts w:ascii="Segoe UI" w:hAnsi="Segoe UI" w:cs="Segoe UI"/>
          <w:sz w:val="20"/>
        </w:rPr>
        <w:t xml:space="preserve">La composición del saldo acreedor pendiente con la Hacienda Pública, a 31 de diciembre de </w:t>
      </w:r>
      <w:r w:rsidRPr="001B7E3A">
        <w:rPr>
          <w:rFonts w:ascii="Segoe UI" w:hAnsi="Segoe UI" w:cs="Segoe UI"/>
          <w:sz w:val="20"/>
          <w:lang w:val="es-ES"/>
        </w:rPr>
        <w:t>20</w:t>
      </w:r>
      <w:r w:rsidR="002E25A4" w:rsidRPr="001B7E3A">
        <w:rPr>
          <w:rFonts w:ascii="Segoe UI" w:hAnsi="Segoe UI" w:cs="Segoe UI"/>
          <w:sz w:val="20"/>
          <w:lang w:val="es-ES"/>
        </w:rPr>
        <w:t>2</w:t>
      </w:r>
      <w:r w:rsidR="000614D1">
        <w:rPr>
          <w:rFonts w:ascii="Segoe UI" w:hAnsi="Segoe UI" w:cs="Segoe UI"/>
          <w:sz w:val="20"/>
          <w:lang w:val="es-ES"/>
        </w:rPr>
        <w:t>2</w:t>
      </w:r>
      <w:r w:rsidRPr="001B7E3A">
        <w:rPr>
          <w:rFonts w:ascii="Segoe UI" w:hAnsi="Segoe UI" w:cs="Segoe UI"/>
          <w:sz w:val="20"/>
          <w:lang w:val="es-ES"/>
        </w:rPr>
        <w:t xml:space="preserve"> y 20</w:t>
      </w:r>
      <w:r w:rsidR="00FF0E2C" w:rsidRPr="001B7E3A">
        <w:rPr>
          <w:rFonts w:ascii="Segoe UI" w:hAnsi="Segoe UI" w:cs="Segoe UI"/>
          <w:sz w:val="20"/>
          <w:lang w:val="es-ES"/>
        </w:rPr>
        <w:t>2</w:t>
      </w:r>
      <w:r w:rsidR="000614D1">
        <w:rPr>
          <w:rFonts w:ascii="Segoe UI" w:hAnsi="Segoe UI" w:cs="Segoe UI"/>
          <w:sz w:val="20"/>
          <w:lang w:val="es-ES"/>
        </w:rPr>
        <w:t>1</w:t>
      </w:r>
      <w:r w:rsidRPr="001B7E3A">
        <w:rPr>
          <w:rFonts w:ascii="Segoe UI" w:hAnsi="Segoe UI" w:cs="Segoe UI"/>
          <w:sz w:val="20"/>
        </w:rPr>
        <w:t>, es la siguiente:</w:t>
      </w:r>
    </w:p>
    <w:p w14:paraId="1F34B361" w14:textId="77777777" w:rsidR="00E31815" w:rsidRPr="001B7E3A" w:rsidRDefault="00E31815" w:rsidP="00E31815">
      <w:pPr>
        <w:suppressAutoHyphens/>
        <w:jc w:val="both"/>
        <w:rPr>
          <w:rFonts w:ascii="Segoe UI" w:hAnsi="Segoe UI" w:cs="Segoe UI"/>
          <w:sz w:val="20"/>
        </w:rPr>
      </w:pPr>
    </w:p>
    <w:p w14:paraId="43D25FE3" w14:textId="0F90482F" w:rsidR="00E31815" w:rsidRPr="001B7E3A" w:rsidRDefault="000614D1" w:rsidP="00E31815">
      <w:pPr>
        <w:suppressAutoHyphens/>
        <w:jc w:val="center"/>
        <w:rPr>
          <w:sz w:val="20"/>
        </w:rPr>
      </w:pPr>
      <w:r w:rsidRPr="000614D1">
        <w:rPr>
          <w:noProof/>
          <w:lang w:val="es-ES"/>
        </w:rPr>
        <w:drawing>
          <wp:inline distT="0" distB="0" distL="0" distR="0" wp14:anchorId="7DF264FF" wp14:editId="2794DF23">
            <wp:extent cx="4320000" cy="900079"/>
            <wp:effectExtent l="0" t="0" r="4445" b="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20000" cy="900079"/>
                    </a:xfrm>
                    <a:prstGeom prst="rect">
                      <a:avLst/>
                    </a:prstGeom>
                    <a:noFill/>
                    <a:ln>
                      <a:noFill/>
                    </a:ln>
                  </pic:spPr>
                </pic:pic>
              </a:graphicData>
            </a:graphic>
          </wp:inline>
        </w:drawing>
      </w:r>
    </w:p>
    <w:p w14:paraId="78B56486" w14:textId="77777777" w:rsidR="00E31815" w:rsidRPr="001B7E3A" w:rsidRDefault="00E31815" w:rsidP="00E31815">
      <w:pPr>
        <w:suppressAutoHyphens/>
        <w:jc w:val="both"/>
        <w:rPr>
          <w:rFonts w:ascii="Segoe UI" w:hAnsi="Segoe UI" w:cs="Segoe UI"/>
          <w:sz w:val="20"/>
        </w:rPr>
      </w:pPr>
    </w:p>
    <w:p w14:paraId="34F43D0B" w14:textId="77777777" w:rsidR="00D84146" w:rsidRDefault="00D84146">
      <w:pPr>
        <w:spacing w:after="240" w:line="20" w:lineRule="atLeast"/>
        <w:rPr>
          <w:rFonts w:ascii="Segoe UI" w:hAnsi="Segoe UI" w:cs="Segoe UI"/>
          <w:sz w:val="20"/>
        </w:rPr>
      </w:pPr>
      <w:r>
        <w:rPr>
          <w:rFonts w:ascii="Segoe UI" w:hAnsi="Segoe UI" w:cs="Segoe UI"/>
          <w:sz w:val="20"/>
        </w:rPr>
        <w:br w:type="page"/>
      </w:r>
    </w:p>
    <w:p w14:paraId="61DE5972" w14:textId="2A23A817" w:rsidR="00E31815" w:rsidRPr="001B7E3A" w:rsidRDefault="00E31815" w:rsidP="00E31815">
      <w:pPr>
        <w:suppressAutoHyphens/>
        <w:jc w:val="both"/>
        <w:rPr>
          <w:rFonts w:ascii="Segoe UI" w:hAnsi="Segoe UI" w:cs="Segoe UI"/>
          <w:sz w:val="20"/>
        </w:rPr>
      </w:pPr>
      <w:r w:rsidRPr="001B7E3A">
        <w:rPr>
          <w:rFonts w:ascii="Segoe UI" w:hAnsi="Segoe UI" w:cs="Segoe UI"/>
          <w:sz w:val="20"/>
        </w:rPr>
        <w:lastRenderedPageBreak/>
        <w:t xml:space="preserve">Además, en el pasivo del balance figuran pasivos por impuesto diferido para los ejercicios </w:t>
      </w:r>
      <w:r w:rsidRPr="001B7E3A">
        <w:rPr>
          <w:rFonts w:ascii="Segoe UI" w:hAnsi="Segoe UI" w:cs="Segoe UI"/>
          <w:sz w:val="20"/>
          <w:lang w:val="es-ES"/>
        </w:rPr>
        <w:t>20</w:t>
      </w:r>
      <w:r w:rsidR="002E25A4" w:rsidRPr="001B7E3A">
        <w:rPr>
          <w:rFonts w:ascii="Segoe UI" w:hAnsi="Segoe UI" w:cs="Segoe UI"/>
          <w:sz w:val="20"/>
          <w:lang w:val="es-ES"/>
        </w:rPr>
        <w:t>2</w:t>
      </w:r>
      <w:r w:rsidR="006761D9">
        <w:rPr>
          <w:rFonts w:ascii="Segoe UI" w:hAnsi="Segoe UI" w:cs="Segoe UI"/>
          <w:sz w:val="20"/>
          <w:lang w:val="es-ES"/>
        </w:rPr>
        <w:t>2</w:t>
      </w:r>
      <w:r w:rsidRPr="001B7E3A">
        <w:rPr>
          <w:rFonts w:ascii="Segoe UI" w:hAnsi="Segoe UI" w:cs="Segoe UI"/>
          <w:sz w:val="20"/>
          <w:lang w:val="es-ES"/>
        </w:rPr>
        <w:t xml:space="preserve"> y 20</w:t>
      </w:r>
      <w:r w:rsidR="00FF0E2C" w:rsidRPr="001B7E3A">
        <w:rPr>
          <w:rFonts w:ascii="Segoe UI" w:hAnsi="Segoe UI" w:cs="Segoe UI"/>
          <w:sz w:val="20"/>
          <w:lang w:val="es-ES"/>
        </w:rPr>
        <w:t>2</w:t>
      </w:r>
      <w:r w:rsidR="006761D9">
        <w:rPr>
          <w:rFonts w:ascii="Segoe UI" w:hAnsi="Segoe UI" w:cs="Segoe UI"/>
          <w:sz w:val="20"/>
          <w:lang w:val="es-ES"/>
        </w:rPr>
        <w:t>1</w:t>
      </w:r>
      <w:r w:rsidRPr="001B7E3A">
        <w:rPr>
          <w:rFonts w:ascii="Segoe UI" w:hAnsi="Segoe UI" w:cs="Segoe UI"/>
          <w:sz w:val="20"/>
        </w:rPr>
        <w:t>, según el siguiente detalle:</w:t>
      </w:r>
    </w:p>
    <w:p w14:paraId="2A1A527E" w14:textId="56FF1A32" w:rsidR="00E31815" w:rsidRPr="001B7E3A" w:rsidRDefault="00E31815" w:rsidP="00E31815">
      <w:pPr>
        <w:suppressAutoHyphens/>
        <w:spacing w:line="144" w:lineRule="auto"/>
        <w:jc w:val="both"/>
        <w:rPr>
          <w:rFonts w:ascii="Segoe UI" w:hAnsi="Segoe UI" w:cs="Segoe UI"/>
          <w:sz w:val="20"/>
        </w:rPr>
      </w:pPr>
    </w:p>
    <w:p w14:paraId="5299B822" w14:textId="15410D78" w:rsidR="005F2491" w:rsidRPr="001B7E3A" w:rsidRDefault="000614D1" w:rsidP="00B87EE2">
      <w:pPr>
        <w:pStyle w:val="Textoindependiente3"/>
        <w:suppressAutoHyphens/>
        <w:jc w:val="center"/>
        <w:rPr>
          <w:rFonts w:ascii="Segoe UI" w:hAnsi="Segoe UI" w:cs="Segoe UI"/>
          <w:sz w:val="20"/>
        </w:rPr>
      </w:pPr>
      <w:r w:rsidRPr="000614D1">
        <w:rPr>
          <w:noProof/>
          <w:lang w:val="es-ES"/>
        </w:rPr>
        <w:drawing>
          <wp:inline distT="0" distB="0" distL="0" distR="0" wp14:anchorId="76382E53" wp14:editId="0051C008">
            <wp:extent cx="4320000" cy="632565"/>
            <wp:effectExtent l="0" t="0" r="4445" b="0"/>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20000" cy="632565"/>
                    </a:xfrm>
                    <a:prstGeom prst="rect">
                      <a:avLst/>
                    </a:prstGeom>
                    <a:noFill/>
                    <a:ln>
                      <a:noFill/>
                    </a:ln>
                  </pic:spPr>
                </pic:pic>
              </a:graphicData>
            </a:graphic>
          </wp:inline>
        </w:drawing>
      </w:r>
    </w:p>
    <w:p w14:paraId="2EC31224" w14:textId="77777777" w:rsidR="00E31815" w:rsidRPr="001B7E3A" w:rsidRDefault="00E31815" w:rsidP="00E31815">
      <w:pPr>
        <w:suppressAutoHyphens/>
        <w:jc w:val="both"/>
        <w:rPr>
          <w:rFonts w:ascii="Segoe UI" w:hAnsi="Segoe UI" w:cs="Segoe UI"/>
          <w:sz w:val="20"/>
        </w:rPr>
      </w:pPr>
    </w:p>
    <w:p w14:paraId="6E39DF65" w14:textId="63C64026" w:rsidR="00E31815" w:rsidRDefault="00E31815" w:rsidP="00E31815">
      <w:pPr>
        <w:suppressAutoHyphens/>
        <w:jc w:val="both"/>
        <w:rPr>
          <w:rFonts w:ascii="Segoe UI" w:hAnsi="Segoe UI" w:cs="Segoe UI"/>
          <w:sz w:val="20"/>
        </w:rPr>
      </w:pPr>
      <w:r w:rsidRPr="001B7E3A">
        <w:rPr>
          <w:rFonts w:ascii="Segoe UI" w:hAnsi="Segoe UI" w:cs="Segoe UI"/>
          <w:sz w:val="20"/>
        </w:rPr>
        <w:t xml:space="preserve">La composición del saldo deudor pendiente con la Hacienda Pública, a 31 de diciembre de </w:t>
      </w:r>
      <w:r w:rsidRPr="001B7E3A">
        <w:rPr>
          <w:rFonts w:ascii="Segoe UI" w:hAnsi="Segoe UI" w:cs="Segoe UI"/>
          <w:sz w:val="20"/>
          <w:lang w:val="es-ES"/>
        </w:rPr>
        <w:t>20</w:t>
      </w:r>
      <w:r w:rsidR="002E25A4" w:rsidRPr="001B7E3A">
        <w:rPr>
          <w:rFonts w:ascii="Segoe UI" w:hAnsi="Segoe UI" w:cs="Segoe UI"/>
          <w:sz w:val="20"/>
          <w:lang w:val="es-ES"/>
        </w:rPr>
        <w:t>2</w:t>
      </w:r>
      <w:r w:rsidR="006761D9">
        <w:rPr>
          <w:rFonts w:ascii="Segoe UI" w:hAnsi="Segoe UI" w:cs="Segoe UI"/>
          <w:sz w:val="20"/>
          <w:lang w:val="es-ES"/>
        </w:rPr>
        <w:t>2</w:t>
      </w:r>
      <w:r w:rsidRPr="001B7E3A">
        <w:rPr>
          <w:rFonts w:ascii="Segoe UI" w:hAnsi="Segoe UI" w:cs="Segoe UI"/>
          <w:sz w:val="20"/>
          <w:lang w:val="es-ES"/>
        </w:rPr>
        <w:t xml:space="preserve"> y 20</w:t>
      </w:r>
      <w:r w:rsidR="00FF0E2C" w:rsidRPr="001B7E3A">
        <w:rPr>
          <w:rFonts w:ascii="Segoe UI" w:hAnsi="Segoe UI" w:cs="Segoe UI"/>
          <w:sz w:val="20"/>
          <w:lang w:val="es-ES"/>
        </w:rPr>
        <w:t>2</w:t>
      </w:r>
      <w:r w:rsidR="006761D9">
        <w:rPr>
          <w:rFonts w:ascii="Segoe UI" w:hAnsi="Segoe UI" w:cs="Segoe UI"/>
          <w:sz w:val="20"/>
          <w:lang w:val="es-ES"/>
        </w:rPr>
        <w:t>1</w:t>
      </w:r>
      <w:r w:rsidRPr="001B7E3A">
        <w:rPr>
          <w:rFonts w:ascii="Segoe UI" w:hAnsi="Segoe UI" w:cs="Segoe UI"/>
          <w:sz w:val="20"/>
        </w:rPr>
        <w:t>, es la siguiente:</w:t>
      </w:r>
    </w:p>
    <w:p w14:paraId="50D3F357" w14:textId="77777777" w:rsidR="000614D1" w:rsidRPr="001B7E3A" w:rsidRDefault="000614D1" w:rsidP="00E31815">
      <w:pPr>
        <w:suppressAutoHyphens/>
        <w:jc w:val="both"/>
        <w:rPr>
          <w:rFonts w:ascii="Segoe UI" w:hAnsi="Segoe UI" w:cs="Segoe UI"/>
          <w:sz w:val="20"/>
        </w:rPr>
      </w:pPr>
    </w:p>
    <w:p w14:paraId="3D3C06E0" w14:textId="4CA28CA0" w:rsidR="00E31815" w:rsidRPr="001B7E3A" w:rsidRDefault="008931E5" w:rsidP="00B0121F">
      <w:pPr>
        <w:suppressAutoHyphens/>
        <w:jc w:val="center"/>
        <w:rPr>
          <w:rFonts w:ascii="Segoe UI" w:hAnsi="Segoe UI" w:cs="Segoe UI"/>
          <w:sz w:val="20"/>
        </w:rPr>
      </w:pPr>
      <w:r w:rsidRPr="008931E5">
        <w:rPr>
          <w:noProof/>
          <w:lang w:val="es-ES"/>
        </w:rPr>
        <w:drawing>
          <wp:inline distT="0" distB="0" distL="0" distR="0" wp14:anchorId="1BAEE8B3" wp14:editId="5ABC5ED1">
            <wp:extent cx="4320000" cy="768926"/>
            <wp:effectExtent l="0" t="0" r="444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320000" cy="768926"/>
                    </a:xfrm>
                    <a:prstGeom prst="rect">
                      <a:avLst/>
                    </a:prstGeom>
                    <a:noFill/>
                    <a:ln>
                      <a:noFill/>
                    </a:ln>
                  </pic:spPr>
                </pic:pic>
              </a:graphicData>
            </a:graphic>
          </wp:inline>
        </w:drawing>
      </w:r>
    </w:p>
    <w:p w14:paraId="2C8E9483" w14:textId="77777777" w:rsidR="007E69BC" w:rsidRPr="001B7E3A" w:rsidRDefault="007E69BC" w:rsidP="00E31815">
      <w:pPr>
        <w:pStyle w:val="Textoindependiente3"/>
        <w:suppressAutoHyphens/>
        <w:jc w:val="center"/>
        <w:rPr>
          <w:rFonts w:ascii="Segoe UI" w:hAnsi="Segoe UI" w:cs="Segoe UI"/>
          <w:sz w:val="20"/>
        </w:rPr>
      </w:pPr>
    </w:p>
    <w:p w14:paraId="3B06FFD0" w14:textId="77777777" w:rsidR="00E31815" w:rsidRPr="001B7E3A" w:rsidRDefault="000C508D" w:rsidP="00E31815">
      <w:pPr>
        <w:pStyle w:val="Ttulo2"/>
        <w:ind w:left="0"/>
        <w:rPr>
          <w:rFonts w:ascii="Segoe UI" w:hAnsi="Segoe UI" w:cs="Segoe UI"/>
          <w:bCs/>
          <w:iCs/>
          <w:sz w:val="20"/>
        </w:rPr>
      </w:pPr>
      <w:r w:rsidRPr="001B7E3A">
        <w:rPr>
          <w:rFonts w:ascii="Segoe UI" w:hAnsi="Segoe UI" w:cs="Segoe UI"/>
          <w:bCs/>
          <w:iCs/>
          <w:sz w:val="20"/>
        </w:rPr>
        <w:t>9</w:t>
      </w:r>
      <w:r w:rsidR="00E31815" w:rsidRPr="001B7E3A">
        <w:rPr>
          <w:rFonts w:ascii="Segoe UI" w:hAnsi="Segoe UI" w:cs="Segoe UI"/>
          <w:bCs/>
          <w:iCs/>
          <w:sz w:val="20"/>
        </w:rPr>
        <w:t>.2 Impuestos sobre beneficios.</w:t>
      </w:r>
    </w:p>
    <w:p w14:paraId="1C976AB5" w14:textId="77777777" w:rsidR="0024372F" w:rsidRDefault="0024372F" w:rsidP="0024372F">
      <w:pPr>
        <w:suppressAutoHyphens/>
        <w:jc w:val="both"/>
        <w:rPr>
          <w:rFonts w:ascii="Segoe UI" w:hAnsi="Segoe UI" w:cs="Segoe UI"/>
          <w:sz w:val="20"/>
        </w:rPr>
      </w:pPr>
    </w:p>
    <w:p w14:paraId="27AAEAB0" w14:textId="36620ED2" w:rsidR="0024372F" w:rsidRPr="00057565" w:rsidRDefault="0024372F" w:rsidP="0024372F">
      <w:pPr>
        <w:suppressAutoHyphens/>
        <w:jc w:val="both"/>
        <w:rPr>
          <w:rFonts w:ascii="Segoe UI" w:hAnsi="Segoe UI" w:cs="Segoe UI"/>
          <w:sz w:val="20"/>
        </w:rPr>
      </w:pPr>
      <w:r w:rsidRPr="00057565">
        <w:rPr>
          <w:rFonts w:ascii="Segoe UI" w:hAnsi="Segoe UI" w:cs="Segoe UI"/>
          <w:sz w:val="20"/>
        </w:rPr>
        <w:t>La Sociedad está obligada a presentar y suscribir una declaración por el Impuesto sobre Sociedades correspondiente al ejercicio 202</w:t>
      </w:r>
      <w:r>
        <w:rPr>
          <w:rFonts w:ascii="Segoe UI" w:hAnsi="Segoe UI" w:cs="Segoe UI"/>
          <w:sz w:val="20"/>
        </w:rPr>
        <w:t>2</w:t>
      </w:r>
      <w:r w:rsidRPr="00057565">
        <w:rPr>
          <w:rFonts w:ascii="Segoe UI" w:hAnsi="Segoe UI" w:cs="Segoe UI"/>
          <w:sz w:val="20"/>
        </w:rPr>
        <w:t xml:space="preserve"> en el plazo de los veinticinco días naturales siguientes a los seis meses posteriores a la conclusión del per</w:t>
      </w:r>
      <w:r>
        <w:rPr>
          <w:rFonts w:ascii="Segoe UI" w:hAnsi="Segoe UI" w:cs="Segoe UI"/>
          <w:sz w:val="20"/>
        </w:rPr>
        <w:t>í</w:t>
      </w:r>
      <w:r w:rsidRPr="00057565">
        <w:rPr>
          <w:rFonts w:ascii="Segoe UI" w:hAnsi="Segoe UI" w:cs="Segoe UI"/>
          <w:sz w:val="20"/>
        </w:rPr>
        <w:t>odo impositivo.</w:t>
      </w:r>
    </w:p>
    <w:p w14:paraId="62FA2DD7" w14:textId="77777777" w:rsidR="0024372F" w:rsidRPr="00057565" w:rsidRDefault="0024372F" w:rsidP="0024372F">
      <w:pPr>
        <w:suppressAutoHyphens/>
        <w:jc w:val="both"/>
        <w:rPr>
          <w:rFonts w:ascii="Segoe UI" w:hAnsi="Segoe UI" w:cs="Segoe UI"/>
          <w:sz w:val="20"/>
        </w:rPr>
      </w:pPr>
    </w:p>
    <w:p w14:paraId="32BD6B05" w14:textId="77777777" w:rsidR="0024372F" w:rsidRPr="00057565" w:rsidRDefault="0024372F" w:rsidP="0024372F">
      <w:pPr>
        <w:suppressAutoHyphens/>
        <w:jc w:val="both"/>
        <w:rPr>
          <w:rFonts w:ascii="Segoe UI" w:hAnsi="Segoe UI" w:cs="Segoe UI"/>
          <w:sz w:val="20"/>
        </w:rPr>
      </w:pPr>
      <w:r w:rsidRPr="00057565">
        <w:rPr>
          <w:rFonts w:ascii="Segoe UI" w:hAnsi="Segoe UI" w:cs="Segoe UI"/>
          <w:sz w:val="20"/>
        </w:rPr>
        <w:t>Según las disposiciones legales vigentes, las liquidaciones de impuestos no pueden considerarse definitivas hasta que hayan sido inspeccionadas por la autoridad fiscal o haya transcurrido el plazo de prescripción de cuatro años, según establece el artículo 64 de la Ley General Tributaria modificado por la Ley 1/1998, de 26 de febrero, de derechos y garantías de los contribuyentes.</w:t>
      </w:r>
    </w:p>
    <w:p w14:paraId="27BF7775" w14:textId="77777777" w:rsidR="0024372F" w:rsidRPr="00057565" w:rsidRDefault="0024372F" w:rsidP="0024372F">
      <w:pPr>
        <w:suppressAutoHyphens/>
        <w:jc w:val="both"/>
        <w:rPr>
          <w:rFonts w:ascii="Segoe UI" w:hAnsi="Segoe UI" w:cs="Segoe UI"/>
          <w:sz w:val="20"/>
        </w:rPr>
      </w:pPr>
    </w:p>
    <w:p w14:paraId="775698C5" w14:textId="3D17A2B1" w:rsidR="0024372F" w:rsidRPr="00057565" w:rsidRDefault="0024372F" w:rsidP="0024372F">
      <w:pPr>
        <w:pStyle w:val="Textoindependiente3"/>
        <w:suppressAutoHyphens/>
        <w:rPr>
          <w:rFonts w:ascii="Segoe UI" w:hAnsi="Segoe UI" w:cs="Segoe UI"/>
          <w:sz w:val="20"/>
        </w:rPr>
      </w:pPr>
      <w:r w:rsidRPr="00057565">
        <w:rPr>
          <w:rFonts w:ascii="Segoe UI" w:hAnsi="Segoe UI" w:cs="Segoe UI"/>
          <w:sz w:val="20"/>
        </w:rPr>
        <w:t>La Sociedad tiene pendiente de inspección todos los impuestos a que está sometida hasta el ejercicio 202</w:t>
      </w:r>
      <w:r w:rsidR="003E0463">
        <w:rPr>
          <w:rFonts w:ascii="Segoe UI" w:hAnsi="Segoe UI" w:cs="Segoe UI"/>
          <w:sz w:val="20"/>
        </w:rPr>
        <w:t>2</w:t>
      </w:r>
      <w:r w:rsidRPr="00057565">
        <w:rPr>
          <w:rFonts w:ascii="Segoe UI" w:hAnsi="Segoe UI" w:cs="Segoe UI"/>
          <w:sz w:val="20"/>
        </w:rPr>
        <w:t>, inclusive. En opinión de la dirección, no existen contingencias de impuestos significativos que pudieran derivarse de la revisión de los años abiertos a inspección.</w:t>
      </w:r>
    </w:p>
    <w:p w14:paraId="502FB287" w14:textId="77777777" w:rsidR="0024372F" w:rsidRPr="00057565" w:rsidRDefault="0024372F" w:rsidP="0024372F">
      <w:pPr>
        <w:pStyle w:val="Textoindependiente3"/>
        <w:suppressAutoHyphens/>
        <w:rPr>
          <w:rFonts w:ascii="Segoe UI" w:hAnsi="Segoe UI" w:cs="Segoe UI"/>
          <w:sz w:val="20"/>
        </w:rPr>
      </w:pPr>
    </w:p>
    <w:p w14:paraId="50E0D3B6" w14:textId="77777777" w:rsidR="0024372F" w:rsidRPr="00057565" w:rsidRDefault="0024372F" w:rsidP="0024372F">
      <w:pPr>
        <w:pStyle w:val="Textoindependiente3"/>
        <w:suppressAutoHyphens/>
        <w:rPr>
          <w:rFonts w:ascii="Segoe UI" w:hAnsi="Segoe UI" w:cs="Segoe UI"/>
          <w:sz w:val="20"/>
        </w:rPr>
      </w:pPr>
      <w:r w:rsidRPr="00057565">
        <w:rPr>
          <w:rFonts w:ascii="Segoe UI" w:hAnsi="Segoe UI" w:cs="Segoe UI"/>
          <w:sz w:val="20"/>
        </w:rPr>
        <w:t>Si como consecuencia de la aplicación de las normas para la determinación de la base imponible, ésta resultase negativa, su importe podrá ser compensado con rentas positivas de los períodos impositivos siguientes, sin límite temporal.</w:t>
      </w:r>
    </w:p>
    <w:p w14:paraId="5C26D1D2" w14:textId="77777777" w:rsidR="0024372F" w:rsidRPr="00057565" w:rsidRDefault="0024372F" w:rsidP="0024372F">
      <w:pPr>
        <w:suppressAutoHyphens/>
        <w:jc w:val="both"/>
        <w:rPr>
          <w:rFonts w:ascii="Segoe UI" w:hAnsi="Segoe UI" w:cs="Segoe UI"/>
          <w:sz w:val="20"/>
        </w:rPr>
      </w:pPr>
    </w:p>
    <w:p w14:paraId="7C23C1EA" w14:textId="77777777" w:rsidR="00D84146" w:rsidRDefault="00D84146">
      <w:pPr>
        <w:spacing w:after="240" w:line="20" w:lineRule="atLeast"/>
        <w:rPr>
          <w:rFonts w:ascii="Segoe UI" w:hAnsi="Segoe UI" w:cs="Segoe UI"/>
          <w:sz w:val="20"/>
        </w:rPr>
      </w:pPr>
      <w:r>
        <w:rPr>
          <w:rFonts w:ascii="Segoe UI" w:hAnsi="Segoe UI" w:cs="Segoe UI"/>
          <w:sz w:val="20"/>
        </w:rPr>
        <w:br w:type="page"/>
      </w:r>
    </w:p>
    <w:p w14:paraId="584C43EC" w14:textId="18D69BCD" w:rsidR="0024372F" w:rsidRDefault="0024372F" w:rsidP="0024372F">
      <w:pPr>
        <w:suppressAutoHyphens/>
        <w:jc w:val="both"/>
        <w:rPr>
          <w:rFonts w:ascii="Segoe UI" w:hAnsi="Segoe UI" w:cs="Segoe UI"/>
          <w:sz w:val="20"/>
        </w:rPr>
      </w:pPr>
      <w:r w:rsidRPr="00057565">
        <w:rPr>
          <w:rFonts w:ascii="Segoe UI" w:hAnsi="Segoe UI" w:cs="Segoe UI"/>
          <w:sz w:val="20"/>
        </w:rPr>
        <w:lastRenderedPageBreak/>
        <w:t>La conciliación de la diferencia que existe entre el resultado contable del ejercicio 202</w:t>
      </w:r>
      <w:r>
        <w:rPr>
          <w:rFonts w:ascii="Segoe UI" w:hAnsi="Segoe UI" w:cs="Segoe UI"/>
          <w:sz w:val="20"/>
        </w:rPr>
        <w:t>2</w:t>
      </w:r>
      <w:r w:rsidRPr="00057565">
        <w:rPr>
          <w:rFonts w:ascii="Segoe UI" w:hAnsi="Segoe UI" w:cs="Segoe UI"/>
          <w:sz w:val="20"/>
        </w:rPr>
        <w:t xml:space="preserve">, y la base imponible (resultado fiscal), se resume en </w:t>
      </w:r>
      <w:r>
        <w:rPr>
          <w:rFonts w:ascii="Segoe UI" w:hAnsi="Segoe UI" w:cs="Segoe UI"/>
          <w:sz w:val="20"/>
        </w:rPr>
        <w:t>el</w:t>
      </w:r>
      <w:r w:rsidRPr="00057565">
        <w:rPr>
          <w:rFonts w:ascii="Segoe UI" w:hAnsi="Segoe UI" w:cs="Segoe UI"/>
          <w:sz w:val="20"/>
        </w:rPr>
        <w:t xml:space="preserve"> siguiente cuadro:</w:t>
      </w:r>
    </w:p>
    <w:p w14:paraId="11C5DA1D" w14:textId="77777777" w:rsidR="00E31815" w:rsidRPr="001B7E3A" w:rsidRDefault="00E31815" w:rsidP="00E31815">
      <w:pPr>
        <w:suppressAutoHyphens/>
        <w:jc w:val="both"/>
        <w:rPr>
          <w:rFonts w:ascii="Segoe UI" w:hAnsi="Segoe UI" w:cs="Segoe UI"/>
          <w:sz w:val="20"/>
        </w:rPr>
      </w:pPr>
    </w:p>
    <w:p w14:paraId="6E4D4E91" w14:textId="178F9151" w:rsidR="008E4553" w:rsidRPr="001B7E3A" w:rsidRDefault="00F82777" w:rsidP="00E31815">
      <w:pPr>
        <w:suppressAutoHyphens/>
        <w:jc w:val="both"/>
        <w:rPr>
          <w:rFonts w:ascii="Segoe UI" w:hAnsi="Segoe UI" w:cs="Segoe UI"/>
          <w:sz w:val="20"/>
        </w:rPr>
      </w:pPr>
      <w:r w:rsidRPr="00F82777">
        <w:rPr>
          <w:noProof/>
          <w:lang w:val="es-ES"/>
        </w:rPr>
        <w:drawing>
          <wp:inline distT="0" distB="0" distL="0" distR="0" wp14:anchorId="257C86DE" wp14:editId="7A335805">
            <wp:extent cx="5850890" cy="10922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50890" cy="1092200"/>
                    </a:xfrm>
                    <a:prstGeom prst="rect">
                      <a:avLst/>
                    </a:prstGeom>
                    <a:noFill/>
                    <a:ln>
                      <a:noFill/>
                    </a:ln>
                  </pic:spPr>
                </pic:pic>
              </a:graphicData>
            </a:graphic>
          </wp:inline>
        </w:drawing>
      </w:r>
    </w:p>
    <w:p w14:paraId="26CC0E2F" w14:textId="77777777" w:rsidR="008E4553" w:rsidRPr="001B7E3A" w:rsidRDefault="008E4553" w:rsidP="00E31815">
      <w:pPr>
        <w:suppressAutoHyphens/>
        <w:jc w:val="both"/>
        <w:rPr>
          <w:rFonts w:ascii="Segoe UI" w:hAnsi="Segoe UI" w:cs="Segoe UI"/>
          <w:sz w:val="20"/>
        </w:rPr>
      </w:pPr>
    </w:p>
    <w:p w14:paraId="45DF66C3" w14:textId="02D321ED" w:rsidR="0024372F" w:rsidRDefault="0024372F" w:rsidP="0024372F">
      <w:pPr>
        <w:suppressAutoHyphens/>
        <w:jc w:val="both"/>
        <w:rPr>
          <w:rFonts w:ascii="Segoe UI" w:hAnsi="Segoe UI" w:cs="Segoe UI"/>
          <w:sz w:val="20"/>
        </w:rPr>
      </w:pPr>
      <w:r w:rsidRPr="00FB33A1">
        <w:rPr>
          <w:rFonts w:ascii="Segoe UI" w:hAnsi="Segoe UI" w:cs="Segoe UI"/>
          <w:sz w:val="20"/>
        </w:rPr>
        <w:t xml:space="preserve">Las diferencias permanentes </w:t>
      </w:r>
      <w:r>
        <w:rPr>
          <w:rFonts w:ascii="Segoe UI" w:hAnsi="Segoe UI" w:cs="Segoe UI"/>
          <w:sz w:val="20"/>
        </w:rPr>
        <w:t>tienen</w:t>
      </w:r>
      <w:r w:rsidRPr="00FB33A1">
        <w:rPr>
          <w:rFonts w:ascii="Segoe UI" w:hAnsi="Segoe UI" w:cs="Segoe UI"/>
          <w:sz w:val="20"/>
        </w:rPr>
        <w:t xml:space="preserve"> su naturaleza y origen en:</w:t>
      </w:r>
    </w:p>
    <w:p w14:paraId="78C93492" w14:textId="77777777" w:rsidR="00D84146" w:rsidRPr="00FB33A1" w:rsidRDefault="00D84146" w:rsidP="0024372F">
      <w:pPr>
        <w:suppressAutoHyphens/>
        <w:jc w:val="both"/>
        <w:rPr>
          <w:rFonts w:ascii="Segoe UI" w:hAnsi="Segoe UI" w:cs="Segoe UI"/>
          <w:sz w:val="20"/>
        </w:rPr>
      </w:pPr>
    </w:p>
    <w:p w14:paraId="210C6420" w14:textId="121765D4" w:rsidR="00C4597E" w:rsidRDefault="00F82777" w:rsidP="0024372F">
      <w:pPr>
        <w:suppressAutoHyphens/>
        <w:jc w:val="center"/>
        <w:rPr>
          <w:rFonts w:ascii="Segoe UI" w:hAnsi="Segoe UI" w:cs="Segoe UI"/>
          <w:sz w:val="20"/>
        </w:rPr>
      </w:pPr>
      <w:r w:rsidRPr="00F82777">
        <w:rPr>
          <w:noProof/>
          <w:lang w:val="es-ES"/>
        </w:rPr>
        <w:drawing>
          <wp:inline distT="0" distB="0" distL="0" distR="0" wp14:anchorId="44767A34" wp14:editId="13198FAC">
            <wp:extent cx="4320000" cy="636232"/>
            <wp:effectExtent l="0" t="0" r="444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320000" cy="636232"/>
                    </a:xfrm>
                    <a:prstGeom prst="rect">
                      <a:avLst/>
                    </a:prstGeom>
                    <a:noFill/>
                    <a:ln>
                      <a:noFill/>
                    </a:ln>
                  </pic:spPr>
                </pic:pic>
              </a:graphicData>
            </a:graphic>
          </wp:inline>
        </w:drawing>
      </w:r>
    </w:p>
    <w:p w14:paraId="142713D6" w14:textId="77777777" w:rsidR="0024372F" w:rsidRPr="0024372F" w:rsidRDefault="0024372F" w:rsidP="0024372F">
      <w:pPr>
        <w:suppressAutoHyphens/>
        <w:jc w:val="both"/>
        <w:rPr>
          <w:rFonts w:ascii="Segoe UI" w:hAnsi="Segoe UI" w:cs="Segoe UI"/>
          <w:sz w:val="20"/>
        </w:rPr>
      </w:pPr>
    </w:p>
    <w:p w14:paraId="6C7A49AC" w14:textId="0872FE0D" w:rsidR="0024372F" w:rsidRPr="0024372F" w:rsidRDefault="0024372F" w:rsidP="0024372F">
      <w:pPr>
        <w:suppressAutoHyphens/>
        <w:jc w:val="both"/>
        <w:rPr>
          <w:rFonts w:ascii="Segoe UI" w:hAnsi="Segoe UI" w:cs="Segoe UI"/>
          <w:sz w:val="20"/>
        </w:rPr>
      </w:pPr>
      <w:r w:rsidRPr="0024372F">
        <w:rPr>
          <w:rFonts w:ascii="Segoe UI" w:hAnsi="Segoe UI" w:cs="Segoe UI"/>
          <w:sz w:val="20"/>
        </w:rPr>
        <w:t xml:space="preserve">Las diferencias </w:t>
      </w:r>
      <w:r>
        <w:rPr>
          <w:rFonts w:ascii="Segoe UI" w:hAnsi="Segoe UI" w:cs="Segoe UI"/>
          <w:sz w:val="20"/>
        </w:rPr>
        <w:t>temporarias</w:t>
      </w:r>
      <w:r w:rsidRPr="0024372F">
        <w:rPr>
          <w:rFonts w:ascii="Segoe UI" w:hAnsi="Segoe UI" w:cs="Segoe UI"/>
          <w:sz w:val="20"/>
        </w:rPr>
        <w:t xml:space="preserve"> </w:t>
      </w:r>
      <w:r>
        <w:rPr>
          <w:rFonts w:ascii="Segoe UI" w:hAnsi="Segoe UI" w:cs="Segoe UI"/>
          <w:sz w:val="20"/>
        </w:rPr>
        <w:t>tienen</w:t>
      </w:r>
      <w:r w:rsidRPr="0024372F">
        <w:rPr>
          <w:rFonts w:ascii="Segoe UI" w:hAnsi="Segoe UI" w:cs="Segoe UI"/>
          <w:sz w:val="20"/>
        </w:rPr>
        <w:t xml:space="preserve"> su naturaleza y origen en:</w:t>
      </w:r>
    </w:p>
    <w:p w14:paraId="57CA0FB0" w14:textId="37CFA046" w:rsidR="00886708" w:rsidRDefault="00886708" w:rsidP="00886708">
      <w:pPr>
        <w:suppressAutoHyphens/>
        <w:jc w:val="both"/>
        <w:rPr>
          <w:rFonts w:ascii="Segoe UI" w:hAnsi="Segoe UI" w:cs="Segoe UI"/>
          <w:sz w:val="20"/>
        </w:rPr>
      </w:pPr>
    </w:p>
    <w:p w14:paraId="334479F8" w14:textId="02C15B9B" w:rsidR="0024372F" w:rsidRDefault="00F82777" w:rsidP="0024372F">
      <w:pPr>
        <w:suppressAutoHyphens/>
        <w:jc w:val="center"/>
        <w:rPr>
          <w:rFonts w:ascii="Segoe UI" w:hAnsi="Segoe UI" w:cs="Segoe UI"/>
          <w:sz w:val="20"/>
        </w:rPr>
      </w:pPr>
      <w:r w:rsidRPr="00F82777">
        <w:rPr>
          <w:noProof/>
          <w:lang w:val="es-ES"/>
        </w:rPr>
        <w:drawing>
          <wp:inline distT="0" distB="0" distL="0" distR="0" wp14:anchorId="6644CBFB" wp14:editId="170E8B71">
            <wp:extent cx="4320000" cy="444940"/>
            <wp:effectExtent l="0" t="0" r="444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320000" cy="444940"/>
                    </a:xfrm>
                    <a:prstGeom prst="rect">
                      <a:avLst/>
                    </a:prstGeom>
                    <a:noFill/>
                    <a:ln>
                      <a:noFill/>
                    </a:ln>
                  </pic:spPr>
                </pic:pic>
              </a:graphicData>
            </a:graphic>
          </wp:inline>
        </w:drawing>
      </w:r>
    </w:p>
    <w:p w14:paraId="45EF6426" w14:textId="77777777" w:rsidR="0024372F" w:rsidRDefault="0024372F" w:rsidP="00886708">
      <w:pPr>
        <w:suppressAutoHyphens/>
        <w:jc w:val="both"/>
        <w:rPr>
          <w:rFonts w:ascii="Segoe UI" w:hAnsi="Segoe UI" w:cs="Segoe UI"/>
          <w:sz w:val="20"/>
        </w:rPr>
      </w:pPr>
    </w:p>
    <w:p w14:paraId="2BE4E9AB" w14:textId="23603E35" w:rsidR="0024372F" w:rsidRPr="00057565" w:rsidRDefault="0024372F" w:rsidP="0024372F">
      <w:pPr>
        <w:suppressAutoHyphens/>
        <w:jc w:val="both"/>
        <w:rPr>
          <w:rFonts w:ascii="Segoe UI" w:hAnsi="Segoe UI" w:cs="Segoe UI"/>
          <w:sz w:val="20"/>
        </w:rPr>
      </w:pPr>
      <w:r w:rsidRPr="00057565">
        <w:rPr>
          <w:rFonts w:ascii="Segoe UI" w:hAnsi="Segoe UI" w:cs="Segoe UI"/>
          <w:sz w:val="20"/>
        </w:rPr>
        <w:t>La conciliación de la diferencia que exist</w:t>
      </w:r>
      <w:r>
        <w:rPr>
          <w:rFonts w:ascii="Segoe UI" w:hAnsi="Segoe UI" w:cs="Segoe UI"/>
          <w:sz w:val="20"/>
        </w:rPr>
        <w:t>ía</w:t>
      </w:r>
      <w:r w:rsidRPr="00057565">
        <w:rPr>
          <w:rFonts w:ascii="Segoe UI" w:hAnsi="Segoe UI" w:cs="Segoe UI"/>
          <w:sz w:val="20"/>
        </w:rPr>
        <w:t xml:space="preserve"> entre el resultado contable del ejercicio 20</w:t>
      </w:r>
      <w:r>
        <w:rPr>
          <w:rFonts w:ascii="Segoe UI" w:hAnsi="Segoe UI" w:cs="Segoe UI"/>
          <w:sz w:val="20"/>
        </w:rPr>
        <w:t>21</w:t>
      </w:r>
      <w:r w:rsidRPr="00057565">
        <w:rPr>
          <w:rFonts w:ascii="Segoe UI" w:hAnsi="Segoe UI" w:cs="Segoe UI"/>
          <w:sz w:val="20"/>
        </w:rPr>
        <w:t xml:space="preserve">, y la base imponible (resultado fiscal), se resume en </w:t>
      </w:r>
      <w:r>
        <w:rPr>
          <w:rFonts w:ascii="Segoe UI" w:hAnsi="Segoe UI" w:cs="Segoe UI"/>
          <w:sz w:val="20"/>
        </w:rPr>
        <w:t>el</w:t>
      </w:r>
      <w:r w:rsidRPr="00057565">
        <w:rPr>
          <w:rFonts w:ascii="Segoe UI" w:hAnsi="Segoe UI" w:cs="Segoe UI"/>
          <w:sz w:val="20"/>
        </w:rPr>
        <w:t xml:space="preserve"> siguiente cuadro:</w:t>
      </w:r>
    </w:p>
    <w:p w14:paraId="7ADA831D" w14:textId="77777777" w:rsidR="0024372F" w:rsidRPr="001B7E3A" w:rsidRDefault="0024372F" w:rsidP="00886708">
      <w:pPr>
        <w:suppressAutoHyphens/>
        <w:jc w:val="both"/>
        <w:rPr>
          <w:rFonts w:ascii="Segoe UI" w:hAnsi="Segoe UI" w:cs="Segoe UI"/>
          <w:sz w:val="20"/>
        </w:rPr>
      </w:pPr>
    </w:p>
    <w:p w14:paraId="7DC8B7DD" w14:textId="2E4440A7" w:rsidR="0021136C" w:rsidRPr="001B7E3A" w:rsidRDefault="00F82777" w:rsidP="0021136C">
      <w:pPr>
        <w:suppressAutoHyphens/>
        <w:jc w:val="both"/>
        <w:rPr>
          <w:rFonts w:ascii="Segoe UI" w:hAnsi="Segoe UI" w:cs="Segoe UI"/>
          <w:sz w:val="20"/>
        </w:rPr>
      </w:pPr>
      <w:r w:rsidRPr="00F82777">
        <w:rPr>
          <w:noProof/>
          <w:lang w:val="es-ES"/>
        </w:rPr>
        <w:drawing>
          <wp:inline distT="0" distB="0" distL="0" distR="0" wp14:anchorId="16BCEA00" wp14:editId="4D4F5AF4">
            <wp:extent cx="5850890" cy="120904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50890" cy="1209040"/>
                    </a:xfrm>
                    <a:prstGeom prst="rect">
                      <a:avLst/>
                    </a:prstGeom>
                    <a:noFill/>
                    <a:ln>
                      <a:noFill/>
                    </a:ln>
                  </pic:spPr>
                </pic:pic>
              </a:graphicData>
            </a:graphic>
          </wp:inline>
        </w:drawing>
      </w:r>
    </w:p>
    <w:p w14:paraId="52D8F7EB" w14:textId="77777777" w:rsidR="006761D9" w:rsidRDefault="006761D9" w:rsidP="008F7619">
      <w:pPr>
        <w:suppressAutoHyphens/>
        <w:jc w:val="both"/>
        <w:rPr>
          <w:rFonts w:ascii="Segoe UI" w:hAnsi="Segoe UI" w:cs="Segoe UI"/>
          <w:sz w:val="20"/>
        </w:rPr>
      </w:pPr>
    </w:p>
    <w:p w14:paraId="0DC9730D" w14:textId="28965960" w:rsidR="0024372F" w:rsidRPr="00FB33A1" w:rsidRDefault="0024372F" w:rsidP="0024372F">
      <w:pPr>
        <w:suppressAutoHyphens/>
        <w:jc w:val="both"/>
        <w:rPr>
          <w:rFonts w:ascii="Segoe UI" w:hAnsi="Segoe UI" w:cs="Segoe UI"/>
          <w:sz w:val="20"/>
        </w:rPr>
      </w:pPr>
      <w:r w:rsidRPr="00FB33A1">
        <w:rPr>
          <w:rFonts w:ascii="Segoe UI" w:hAnsi="Segoe UI" w:cs="Segoe UI"/>
          <w:sz w:val="20"/>
        </w:rPr>
        <w:t xml:space="preserve">Las diferencias permanentes </w:t>
      </w:r>
      <w:r>
        <w:rPr>
          <w:rFonts w:ascii="Segoe UI" w:hAnsi="Segoe UI" w:cs="Segoe UI"/>
          <w:sz w:val="20"/>
        </w:rPr>
        <w:t>tenían</w:t>
      </w:r>
      <w:r w:rsidRPr="00FB33A1">
        <w:rPr>
          <w:rFonts w:ascii="Segoe UI" w:hAnsi="Segoe UI" w:cs="Segoe UI"/>
          <w:sz w:val="20"/>
        </w:rPr>
        <w:t xml:space="preserve"> su naturaleza y origen en:</w:t>
      </w:r>
    </w:p>
    <w:p w14:paraId="52CB5625" w14:textId="3E3F36F2" w:rsidR="008F7619" w:rsidRDefault="008F7619" w:rsidP="008F7619">
      <w:pPr>
        <w:suppressAutoHyphens/>
        <w:jc w:val="both"/>
        <w:rPr>
          <w:rFonts w:ascii="Segoe UI" w:hAnsi="Segoe UI" w:cs="Segoe UI"/>
          <w:sz w:val="20"/>
        </w:rPr>
      </w:pPr>
    </w:p>
    <w:p w14:paraId="1A2BA487" w14:textId="7969D8DD" w:rsidR="0024372F" w:rsidRPr="001B7E3A" w:rsidRDefault="0024372F" w:rsidP="0024372F">
      <w:pPr>
        <w:suppressAutoHyphens/>
        <w:jc w:val="center"/>
        <w:rPr>
          <w:rFonts w:ascii="Segoe UI" w:hAnsi="Segoe UI" w:cs="Segoe UI"/>
          <w:sz w:val="20"/>
        </w:rPr>
      </w:pPr>
      <w:r w:rsidRPr="0024372F">
        <w:rPr>
          <w:noProof/>
          <w:lang w:val="es-ES"/>
        </w:rPr>
        <w:drawing>
          <wp:inline distT="0" distB="0" distL="0" distR="0" wp14:anchorId="0BDB7281" wp14:editId="71E6E867">
            <wp:extent cx="4320000" cy="541524"/>
            <wp:effectExtent l="0" t="0" r="4445" b="0"/>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320000" cy="541524"/>
                    </a:xfrm>
                    <a:prstGeom prst="rect">
                      <a:avLst/>
                    </a:prstGeom>
                    <a:noFill/>
                    <a:ln>
                      <a:noFill/>
                    </a:ln>
                  </pic:spPr>
                </pic:pic>
              </a:graphicData>
            </a:graphic>
          </wp:inline>
        </w:drawing>
      </w:r>
    </w:p>
    <w:p w14:paraId="19EE233D" w14:textId="77777777" w:rsidR="0024372F" w:rsidRDefault="0024372F" w:rsidP="0024372F">
      <w:pPr>
        <w:pStyle w:val="Prrafodelista"/>
        <w:suppressAutoHyphens/>
        <w:ind w:left="284"/>
        <w:jc w:val="both"/>
        <w:rPr>
          <w:rFonts w:ascii="Segoe UI" w:hAnsi="Segoe UI" w:cs="Segoe UI"/>
          <w:sz w:val="20"/>
        </w:rPr>
      </w:pPr>
    </w:p>
    <w:p w14:paraId="6D2388EB" w14:textId="4F22299A" w:rsidR="0024372F" w:rsidRPr="0024372F" w:rsidRDefault="0024372F" w:rsidP="0024372F">
      <w:pPr>
        <w:suppressAutoHyphens/>
        <w:jc w:val="both"/>
        <w:rPr>
          <w:rFonts w:ascii="Segoe UI" w:hAnsi="Segoe UI" w:cs="Segoe UI"/>
          <w:sz w:val="20"/>
        </w:rPr>
      </w:pPr>
      <w:r w:rsidRPr="0024372F">
        <w:rPr>
          <w:rFonts w:ascii="Segoe UI" w:hAnsi="Segoe UI" w:cs="Segoe UI"/>
          <w:sz w:val="20"/>
        </w:rPr>
        <w:t xml:space="preserve">Las diferencias </w:t>
      </w:r>
      <w:r>
        <w:rPr>
          <w:rFonts w:ascii="Segoe UI" w:hAnsi="Segoe UI" w:cs="Segoe UI"/>
          <w:sz w:val="20"/>
        </w:rPr>
        <w:t>temporarias</w:t>
      </w:r>
      <w:r w:rsidRPr="0024372F">
        <w:rPr>
          <w:rFonts w:ascii="Segoe UI" w:hAnsi="Segoe UI" w:cs="Segoe UI"/>
          <w:sz w:val="20"/>
        </w:rPr>
        <w:t xml:space="preserve"> tenían su naturaleza y origen en:</w:t>
      </w:r>
    </w:p>
    <w:p w14:paraId="3E3AF228" w14:textId="135F869B" w:rsidR="0024372F" w:rsidRDefault="0024372F" w:rsidP="0024372F">
      <w:pPr>
        <w:suppressAutoHyphens/>
        <w:jc w:val="both"/>
        <w:rPr>
          <w:rFonts w:ascii="Segoe UI" w:hAnsi="Segoe UI" w:cs="Segoe UI"/>
          <w:sz w:val="20"/>
        </w:rPr>
      </w:pPr>
    </w:p>
    <w:p w14:paraId="52BB9291" w14:textId="09DFD071" w:rsidR="0024372F" w:rsidRPr="0024372F" w:rsidRDefault="0024372F" w:rsidP="0024372F">
      <w:pPr>
        <w:suppressAutoHyphens/>
        <w:jc w:val="center"/>
        <w:rPr>
          <w:rFonts w:ascii="Segoe UI" w:hAnsi="Segoe UI" w:cs="Segoe UI"/>
          <w:sz w:val="20"/>
        </w:rPr>
      </w:pPr>
      <w:r w:rsidRPr="0024372F">
        <w:rPr>
          <w:noProof/>
          <w:lang w:val="es-ES"/>
        </w:rPr>
        <w:drawing>
          <wp:inline distT="0" distB="0" distL="0" distR="0" wp14:anchorId="5CEB01D7" wp14:editId="0A39F9FB">
            <wp:extent cx="4320000" cy="448222"/>
            <wp:effectExtent l="0" t="0" r="0" b="9525"/>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320000" cy="448222"/>
                    </a:xfrm>
                    <a:prstGeom prst="rect">
                      <a:avLst/>
                    </a:prstGeom>
                    <a:noFill/>
                    <a:ln>
                      <a:noFill/>
                    </a:ln>
                  </pic:spPr>
                </pic:pic>
              </a:graphicData>
            </a:graphic>
          </wp:inline>
        </w:drawing>
      </w:r>
    </w:p>
    <w:p w14:paraId="4FF33CCF" w14:textId="4A4AFF3D" w:rsidR="0021136C" w:rsidRPr="001B7E3A" w:rsidRDefault="00E31815" w:rsidP="00C4597E">
      <w:pPr>
        <w:suppressAutoHyphens/>
        <w:jc w:val="both"/>
        <w:rPr>
          <w:rFonts w:ascii="Segoe UI" w:hAnsi="Segoe UI" w:cs="Segoe UI"/>
          <w:sz w:val="20"/>
        </w:rPr>
      </w:pPr>
      <w:r w:rsidRPr="002F30B7">
        <w:rPr>
          <w:rFonts w:ascii="Segoe UI" w:hAnsi="Segoe UI" w:cs="Segoe UI"/>
          <w:sz w:val="20"/>
        </w:rPr>
        <w:lastRenderedPageBreak/>
        <w:t>El tipo impositivo general vigente no ha variado respecto al del año anterior.</w:t>
      </w:r>
      <w:r w:rsidR="0024372F" w:rsidRPr="002F30B7">
        <w:rPr>
          <w:rFonts w:ascii="Segoe UI" w:hAnsi="Segoe UI" w:cs="Segoe UI"/>
          <w:sz w:val="20"/>
        </w:rPr>
        <w:t xml:space="preserve"> No obstante, </w:t>
      </w:r>
      <w:r w:rsidR="00D84146" w:rsidRPr="002F30B7">
        <w:rPr>
          <w:rFonts w:ascii="Segoe UI" w:hAnsi="Segoe UI" w:cs="Segoe UI"/>
          <w:sz w:val="20"/>
        </w:rPr>
        <w:t xml:space="preserve">según modificación del artículo 29.1 de la Ley 27/2014, de 27 de noviembre, del Impuesto sobre Sociedades, dado que </w:t>
      </w:r>
      <w:r w:rsidR="002F30B7" w:rsidRPr="002F30B7">
        <w:rPr>
          <w:rFonts w:ascii="Segoe UI" w:hAnsi="Segoe UI" w:cs="Segoe UI"/>
          <w:sz w:val="20"/>
        </w:rPr>
        <w:t xml:space="preserve">el importe neto de la cifra de negocios del ejercicio 2022 es inferior a un millón de euros, en el ejercicio 2023 el tipo impositivo que se aplicará a la Sociedad </w:t>
      </w:r>
      <w:r w:rsidR="008931E5">
        <w:rPr>
          <w:rFonts w:ascii="Segoe UI" w:hAnsi="Segoe UI" w:cs="Segoe UI"/>
          <w:sz w:val="20"/>
        </w:rPr>
        <w:t xml:space="preserve">es </w:t>
      </w:r>
      <w:r w:rsidR="0024372F" w:rsidRPr="002F30B7">
        <w:rPr>
          <w:rFonts w:ascii="Segoe UI" w:hAnsi="Segoe UI" w:cs="Segoe UI"/>
          <w:sz w:val="20"/>
        </w:rPr>
        <w:t>del 23%.</w:t>
      </w:r>
    </w:p>
    <w:p w14:paraId="4170C2DE" w14:textId="5700CD98" w:rsidR="007E257A" w:rsidRDefault="007E257A" w:rsidP="00C4597E">
      <w:pPr>
        <w:suppressAutoHyphens/>
        <w:jc w:val="both"/>
        <w:rPr>
          <w:rFonts w:ascii="Segoe UI" w:hAnsi="Segoe UI" w:cs="Segoe UI"/>
          <w:b/>
          <w:bCs/>
          <w:iCs/>
          <w:sz w:val="20"/>
        </w:rPr>
      </w:pPr>
    </w:p>
    <w:p w14:paraId="1BA6DA33" w14:textId="079C99DB" w:rsidR="00920F6F" w:rsidRPr="001B7E3A" w:rsidRDefault="00920F6F" w:rsidP="00920F6F">
      <w:pPr>
        <w:rPr>
          <w:rFonts w:ascii="Segoe UI" w:hAnsi="Segoe UI" w:cs="Segoe UI"/>
          <w:b/>
          <w:i/>
          <w:sz w:val="20"/>
        </w:rPr>
      </w:pPr>
      <w:r>
        <w:rPr>
          <w:rFonts w:ascii="Segoe UI" w:hAnsi="Segoe UI" w:cs="Segoe UI"/>
          <w:b/>
          <w:i/>
          <w:sz w:val="20"/>
        </w:rPr>
        <w:t>Bases imponibles negativas pendientes de compensación</w:t>
      </w:r>
      <w:r w:rsidRPr="001B7E3A">
        <w:rPr>
          <w:rFonts w:ascii="Segoe UI" w:hAnsi="Segoe UI" w:cs="Segoe UI"/>
          <w:b/>
          <w:i/>
          <w:sz w:val="20"/>
        </w:rPr>
        <w:t>.</w:t>
      </w:r>
    </w:p>
    <w:p w14:paraId="54DC1F3A" w14:textId="77777777" w:rsidR="00920F6F" w:rsidRPr="001B7E3A" w:rsidRDefault="00920F6F" w:rsidP="00C4597E">
      <w:pPr>
        <w:suppressAutoHyphens/>
        <w:jc w:val="both"/>
        <w:rPr>
          <w:rFonts w:ascii="Segoe UI" w:hAnsi="Segoe UI" w:cs="Segoe UI"/>
          <w:b/>
          <w:bCs/>
          <w:iCs/>
          <w:sz w:val="20"/>
        </w:rPr>
      </w:pPr>
    </w:p>
    <w:p w14:paraId="0676E5AA" w14:textId="4E73BF10" w:rsidR="0024372F" w:rsidRDefault="0024372F" w:rsidP="0024372F">
      <w:pPr>
        <w:pStyle w:val="Textoindependiente3"/>
        <w:suppressAutoHyphens/>
        <w:rPr>
          <w:rFonts w:ascii="Segoe UI" w:hAnsi="Segoe UI" w:cs="Segoe UI"/>
          <w:sz w:val="20"/>
        </w:rPr>
      </w:pPr>
      <w:r w:rsidRPr="00FB33A1">
        <w:rPr>
          <w:rFonts w:ascii="Segoe UI" w:hAnsi="Segoe UI" w:cs="Segoe UI"/>
          <w:sz w:val="20"/>
        </w:rPr>
        <w:t>La Sociedad tiene, a 31 de diciembre 202</w:t>
      </w:r>
      <w:r>
        <w:rPr>
          <w:rFonts w:ascii="Segoe UI" w:hAnsi="Segoe UI" w:cs="Segoe UI"/>
          <w:sz w:val="20"/>
        </w:rPr>
        <w:t>2</w:t>
      </w:r>
      <w:r w:rsidRPr="00FB33A1">
        <w:rPr>
          <w:rFonts w:ascii="Segoe UI" w:hAnsi="Segoe UI" w:cs="Segoe UI"/>
          <w:sz w:val="20"/>
        </w:rPr>
        <w:t xml:space="preserve"> y 202</w:t>
      </w:r>
      <w:r>
        <w:rPr>
          <w:rFonts w:ascii="Segoe UI" w:hAnsi="Segoe UI" w:cs="Segoe UI"/>
          <w:sz w:val="20"/>
        </w:rPr>
        <w:t>1</w:t>
      </w:r>
      <w:r w:rsidRPr="00FB33A1">
        <w:rPr>
          <w:rFonts w:ascii="Segoe UI" w:hAnsi="Segoe UI" w:cs="Segoe UI"/>
          <w:sz w:val="20"/>
        </w:rPr>
        <w:t>, bases imponibles negativas pendientes de aplicar, según el siguiente detalle:</w:t>
      </w:r>
    </w:p>
    <w:p w14:paraId="4975A2CD" w14:textId="501D770D" w:rsidR="0024372F" w:rsidRDefault="0024372F" w:rsidP="0024372F">
      <w:pPr>
        <w:pStyle w:val="Textoindependiente3"/>
        <w:suppressAutoHyphens/>
        <w:rPr>
          <w:rFonts w:ascii="Segoe UI" w:hAnsi="Segoe UI" w:cs="Segoe UI"/>
          <w:sz w:val="20"/>
        </w:rPr>
      </w:pPr>
    </w:p>
    <w:p w14:paraId="156D192C" w14:textId="7F4FE44A" w:rsidR="00920F6F" w:rsidRPr="00FB33A1" w:rsidRDefault="00F82777" w:rsidP="0024372F">
      <w:pPr>
        <w:pStyle w:val="Textoindependiente3"/>
        <w:suppressAutoHyphens/>
        <w:rPr>
          <w:rFonts w:ascii="Segoe UI" w:hAnsi="Segoe UI" w:cs="Segoe UI"/>
          <w:sz w:val="20"/>
        </w:rPr>
      </w:pPr>
      <w:r w:rsidRPr="00F82777">
        <w:rPr>
          <w:noProof/>
          <w:lang w:val="es-ES"/>
        </w:rPr>
        <w:drawing>
          <wp:inline distT="0" distB="0" distL="0" distR="0" wp14:anchorId="3CDC8C23" wp14:editId="6B488041">
            <wp:extent cx="5850890" cy="95948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50890" cy="959485"/>
                    </a:xfrm>
                    <a:prstGeom prst="rect">
                      <a:avLst/>
                    </a:prstGeom>
                    <a:noFill/>
                    <a:ln>
                      <a:noFill/>
                    </a:ln>
                  </pic:spPr>
                </pic:pic>
              </a:graphicData>
            </a:graphic>
          </wp:inline>
        </w:drawing>
      </w:r>
    </w:p>
    <w:p w14:paraId="71A1EDF0" w14:textId="77777777" w:rsidR="00D84146" w:rsidRDefault="00D84146" w:rsidP="00E31815">
      <w:pPr>
        <w:rPr>
          <w:rFonts w:ascii="Segoe UI" w:hAnsi="Segoe UI" w:cs="Segoe UI"/>
          <w:b/>
          <w:i/>
          <w:sz w:val="20"/>
        </w:rPr>
      </w:pPr>
    </w:p>
    <w:p w14:paraId="2D5111B4" w14:textId="2A7F530D" w:rsidR="00E31815" w:rsidRPr="001B7E3A" w:rsidRDefault="00E31815" w:rsidP="00E31815">
      <w:pPr>
        <w:rPr>
          <w:rFonts w:ascii="Segoe UI" w:hAnsi="Segoe UI" w:cs="Segoe UI"/>
          <w:b/>
          <w:i/>
          <w:sz w:val="20"/>
        </w:rPr>
      </w:pPr>
      <w:r w:rsidRPr="001B7E3A">
        <w:rPr>
          <w:rFonts w:ascii="Segoe UI" w:hAnsi="Segoe UI" w:cs="Segoe UI"/>
          <w:b/>
          <w:i/>
          <w:sz w:val="20"/>
        </w:rPr>
        <w:t xml:space="preserve">Detalle de la </w:t>
      </w:r>
      <w:r w:rsidR="00A91BBE" w:rsidRPr="001B7E3A">
        <w:rPr>
          <w:rFonts w:ascii="Segoe UI" w:hAnsi="Segoe UI" w:cs="Segoe UI"/>
          <w:b/>
          <w:i/>
          <w:sz w:val="20"/>
        </w:rPr>
        <w:t xml:space="preserve">Deducción </w:t>
      </w:r>
      <w:r w:rsidRPr="001B7E3A">
        <w:rPr>
          <w:rFonts w:ascii="Segoe UI" w:hAnsi="Segoe UI" w:cs="Segoe UI"/>
          <w:b/>
          <w:i/>
          <w:sz w:val="20"/>
        </w:rPr>
        <w:t>por Inversiones en Canarias</w:t>
      </w:r>
      <w:r w:rsidR="001E1191" w:rsidRPr="001B7E3A">
        <w:rPr>
          <w:rFonts w:ascii="Segoe UI" w:hAnsi="Segoe UI" w:cs="Segoe UI"/>
          <w:b/>
          <w:i/>
          <w:sz w:val="20"/>
        </w:rPr>
        <w:t xml:space="preserve"> (Ley 20/1991)</w:t>
      </w:r>
      <w:r w:rsidRPr="001B7E3A">
        <w:rPr>
          <w:rFonts w:ascii="Segoe UI" w:hAnsi="Segoe UI" w:cs="Segoe UI"/>
          <w:b/>
          <w:i/>
          <w:sz w:val="20"/>
        </w:rPr>
        <w:t>.</w:t>
      </w:r>
    </w:p>
    <w:p w14:paraId="1A20E7BB" w14:textId="77777777" w:rsidR="00E31815" w:rsidRPr="001B7E3A" w:rsidRDefault="00E31815" w:rsidP="00E31815">
      <w:pPr>
        <w:autoSpaceDE w:val="0"/>
        <w:autoSpaceDN w:val="0"/>
        <w:adjustRightInd w:val="0"/>
        <w:jc w:val="both"/>
        <w:rPr>
          <w:rFonts w:ascii="Segoe UI" w:hAnsi="Segoe UI" w:cs="Segoe UI"/>
          <w:sz w:val="20"/>
        </w:rPr>
      </w:pPr>
    </w:p>
    <w:p w14:paraId="7B66B364" w14:textId="6263DDE6" w:rsidR="00E31815" w:rsidRPr="001B7E3A" w:rsidRDefault="00E31815" w:rsidP="00E31815">
      <w:pPr>
        <w:autoSpaceDE w:val="0"/>
        <w:autoSpaceDN w:val="0"/>
        <w:adjustRightInd w:val="0"/>
        <w:jc w:val="both"/>
        <w:rPr>
          <w:rFonts w:ascii="Segoe UI" w:hAnsi="Segoe UI" w:cs="Segoe UI"/>
          <w:sz w:val="20"/>
        </w:rPr>
      </w:pPr>
      <w:r w:rsidRPr="001B7E3A">
        <w:rPr>
          <w:rFonts w:ascii="Segoe UI" w:hAnsi="Segoe UI" w:cs="Segoe UI"/>
          <w:sz w:val="20"/>
        </w:rPr>
        <w:t xml:space="preserve">Las deducciones por Inversiones en Canarias generadas y no aplicadas por insuficiencia de cuota en el ejercicio quedan pendientes de aplicación en los </w:t>
      </w:r>
      <w:r w:rsidR="00B30706" w:rsidRPr="001B7E3A">
        <w:rPr>
          <w:rFonts w:ascii="Segoe UI" w:hAnsi="Segoe UI" w:cs="Segoe UI"/>
          <w:sz w:val="20"/>
        </w:rPr>
        <w:t>1</w:t>
      </w:r>
      <w:r w:rsidRPr="001B7E3A">
        <w:rPr>
          <w:rFonts w:ascii="Segoe UI" w:hAnsi="Segoe UI" w:cs="Segoe UI"/>
          <w:sz w:val="20"/>
        </w:rPr>
        <w:t xml:space="preserve">5 años siguientes y sucesivos al de su generación. La Ley establece, para los activos fijos que generan la deducción, el requisito de permanencia de 5 años, o bien la vida útil del elemento cuando sea menor, desde su puesta en funcionamiento. </w:t>
      </w:r>
    </w:p>
    <w:p w14:paraId="2DFD07F4" w14:textId="77777777" w:rsidR="00E31815" w:rsidRPr="001B7E3A" w:rsidRDefault="00E31815" w:rsidP="00E31815">
      <w:pPr>
        <w:autoSpaceDE w:val="0"/>
        <w:autoSpaceDN w:val="0"/>
        <w:adjustRightInd w:val="0"/>
        <w:jc w:val="both"/>
        <w:rPr>
          <w:rFonts w:ascii="Segoe UI" w:hAnsi="Segoe UI" w:cs="Segoe UI"/>
          <w:sz w:val="20"/>
        </w:rPr>
      </w:pPr>
    </w:p>
    <w:p w14:paraId="5F26E299" w14:textId="3B9DEC71" w:rsidR="00187D94" w:rsidRPr="001B7E3A" w:rsidRDefault="00F82777" w:rsidP="00E31815">
      <w:pPr>
        <w:autoSpaceDE w:val="0"/>
        <w:autoSpaceDN w:val="0"/>
        <w:adjustRightInd w:val="0"/>
        <w:jc w:val="center"/>
        <w:rPr>
          <w:sz w:val="20"/>
        </w:rPr>
      </w:pPr>
      <w:r w:rsidRPr="00F82777">
        <w:rPr>
          <w:noProof/>
          <w:lang w:val="es-ES"/>
        </w:rPr>
        <w:drawing>
          <wp:inline distT="0" distB="0" distL="0" distR="0" wp14:anchorId="34B08D4C" wp14:editId="315313D0">
            <wp:extent cx="5850890" cy="1307465"/>
            <wp:effectExtent l="0" t="0" r="0" b="698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50890" cy="1307465"/>
                    </a:xfrm>
                    <a:prstGeom prst="rect">
                      <a:avLst/>
                    </a:prstGeom>
                    <a:noFill/>
                    <a:ln>
                      <a:noFill/>
                    </a:ln>
                  </pic:spPr>
                </pic:pic>
              </a:graphicData>
            </a:graphic>
          </wp:inline>
        </w:drawing>
      </w:r>
    </w:p>
    <w:p w14:paraId="7AFA2BFA" w14:textId="77777777" w:rsidR="00E31815" w:rsidRPr="001B7E3A" w:rsidRDefault="00E31815" w:rsidP="00E31815">
      <w:pPr>
        <w:autoSpaceDE w:val="0"/>
        <w:autoSpaceDN w:val="0"/>
        <w:adjustRightInd w:val="0"/>
        <w:jc w:val="both"/>
        <w:rPr>
          <w:rFonts w:ascii="Segoe UI" w:hAnsi="Segoe UI" w:cs="Segoe UI"/>
          <w:sz w:val="20"/>
        </w:rPr>
      </w:pPr>
    </w:p>
    <w:p w14:paraId="6A7613FF" w14:textId="0B2DAF63" w:rsidR="00E31815" w:rsidRPr="001B7E3A" w:rsidRDefault="00E31815" w:rsidP="00E31815">
      <w:pPr>
        <w:autoSpaceDE w:val="0"/>
        <w:autoSpaceDN w:val="0"/>
        <w:adjustRightInd w:val="0"/>
        <w:jc w:val="both"/>
        <w:rPr>
          <w:rFonts w:ascii="Segoe UI" w:hAnsi="Segoe UI" w:cs="Segoe UI"/>
          <w:sz w:val="20"/>
        </w:rPr>
      </w:pPr>
      <w:r w:rsidRPr="001B7E3A">
        <w:rPr>
          <w:rFonts w:ascii="Segoe UI" w:hAnsi="Segoe UI" w:cs="Segoe UI"/>
          <w:sz w:val="20"/>
        </w:rPr>
        <w:t>Las altas de inmovilizado, adquirido en Canarias, que han generado la señalada Deducción por Inversiones en Canarias en el ejercicio 20</w:t>
      </w:r>
      <w:r w:rsidR="00A74E98" w:rsidRPr="001B7E3A">
        <w:rPr>
          <w:rFonts w:ascii="Segoe UI" w:hAnsi="Segoe UI" w:cs="Segoe UI"/>
          <w:sz w:val="20"/>
        </w:rPr>
        <w:t>2</w:t>
      </w:r>
      <w:r w:rsidR="00920F6F">
        <w:rPr>
          <w:rFonts w:ascii="Segoe UI" w:hAnsi="Segoe UI" w:cs="Segoe UI"/>
          <w:sz w:val="20"/>
        </w:rPr>
        <w:t>2</w:t>
      </w:r>
      <w:r w:rsidRPr="001B7E3A">
        <w:rPr>
          <w:rFonts w:ascii="Segoe UI" w:hAnsi="Segoe UI" w:cs="Segoe UI"/>
          <w:sz w:val="20"/>
        </w:rPr>
        <w:t>, se componen de:</w:t>
      </w:r>
    </w:p>
    <w:p w14:paraId="4EEA1958" w14:textId="77777777" w:rsidR="00E31815" w:rsidRPr="001B7E3A" w:rsidRDefault="00E31815" w:rsidP="00E31815">
      <w:pPr>
        <w:autoSpaceDE w:val="0"/>
        <w:autoSpaceDN w:val="0"/>
        <w:adjustRightInd w:val="0"/>
        <w:jc w:val="both"/>
        <w:rPr>
          <w:rFonts w:ascii="Segoe UI" w:hAnsi="Segoe UI" w:cs="Segoe UI"/>
          <w:sz w:val="20"/>
        </w:rPr>
      </w:pPr>
    </w:p>
    <w:p w14:paraId="05DB1A8A" w14:textId="4B237EBE" w:rsidR="00315968" w:rsidRPr="001B7E3A" w:rsidRDefault="00F82777" w:rsidP="00315968">
      <w:pPr>
        <w:autoSpaceDE w:val="0"/>
        <w:autoSpaceDN w:val="0"/>
        <w:adjustRightInd w:val="0"/>
        <w:jc w:val="center"/>
        <w:rPr>
          <w:rFonts w:ascii="Segoe UI" w:hAnsi="Segoe UI" w:cs="Segoe UI"/>
          <w:sz w:val="20"/>
        </w:rPr>
      </w:pPr>
      <w:r w:rsidRPr="00F82777">
        <w:rPr>
          <w:noProof/>
          <w:lang w:val="es-ES"/>
        </w:rPr>
        <w:drawing>
          <wp:inline distT="0" distB="0" distL="0" distR="0" wp14:anchorId="4416FE85" wp14:editId="1F76B6C8">
            <wp:extent cx="3600000" cy="543087"/>
            <wp:effectExtent l="0" t="0" r="635" b="952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600000" cy="543087"/>
                    </a:xfrm>
                    <a:prstGeom prst="rect">
                      <a:avLst/>
                    </a:prstGeom>
                    <a:noFill/>
                    <a:ln>
                      <a:noFill/>
                    </a:ln>
                  </pic:spPr>
                </pic:pic>
              </a:graphicData>
            </a:graphic>
          </wp:inline>
        </w:drawing>
      </w:r>
    </w:p>
    <w:p w14:paraId="4195E43E" w14:textId="77777777" w:rsidR="00E31815" w:rsidRPr="001B7E3A" w:rsidRDefault="00E31815" w:rsidP="00E31815">
      <w:pPr>
        <w:autoSpaceDE w:val="0"/>
        <w:autoSpaceDN w:val="0"/>
        <w:adjustRightInd w:val="0"/>
        <w:jc w:val="both"/>
        <w:rPr>
          <w:rFonts w:ascii="Segoe UI" w:hAnsi="Segoe UI" w:cs="Segoe UI"/>
          <w:sz w:val="20"/>
        </w:rPr>
      </w:pPr>
    </w:p>
    <w:p w14:paraId="2E61FCA3" w14:textId="77777777" w:rsidR="00E31815" w:rsidRPr="001B7E3A" w:rsidRDefault="00E31815" w:rsidP="00E31815">
      <w:pPr>
        <w:autoSpaceDE w:val="0"/>
        <w:autoSpaceDN w:val="0"/>
        <w:adjustRightInd w:val="0"/>
        <w:jc w:val="both"/>
        <w:rPr>
          <w:rFonts w:ascii="Segoe UI" w:hAnsi="Segoe UI" w:cs="Segoe UI"/>
          <w:sz w:val="20"/>
        </w:rPr>
      </w:pPr>
      <w:r w:rsidRPr="001B7E3A">
        <w:rPr>
          <w:rFonts w:ascii="Segoe UI" w:hAnsi="Segoe UI" w:cs="Segoe UI"/>
          <w:sz w:val="20"/>
        </w:rPr>
        <w:t>Según la norma de Registro y Valoración 13ª, de acuerdo con el principio de prudencia sólo se reconocen los activos por impuesto diferido en la medida en que resulte probable que la empresa disponga de ganancias fiscales futuras suficientes para permitir la aplicación de esos activos.</w:t>
      </w:r>
    </w:p>
    <w:p w14:paraId="1FBEE79C" w14:textId="77777777" w:rsidR="00920F6F" w:rsidRDefault="00920F6F" w:rsidP="00E31815">
      <w:pPr>
        <w:rPr>
          <w:rFonts w:ascii="Segoe UI" w:hAnsi="Segoe UI" w:cs="Segoe UI"/>
          <w:b/>
          <w:sz w:val="20"/>
        </w:rPr>
      </w:pPr>
    </w:p>
    <w:p w14:paraId="249B6EEB" w14:textId="77777777" w:rsidR="002F30B7" w:rsidRDefault="002F30B7">
      <w:pPr>
        <w:spacing w:after="240" w:line="20" w:lineRule="atLeast"/>
        <w:rPr>
          <w:rFonts w:ascii="Segoe UI" w:hAnsi="Segoe UI" w:cs="Segoe UI"/>
          <w:b/>
          <w:i/>
          <w:sz w:val="20"/>
        </w:rPr>
      </w:pPr>
      <w:r>
        <w:rPr>
          <w:rFonts w:ascii="Segoe UI" w:hAnsi="Segoe UI" w:cs="Segoe UI"/>
          <w:b/>
          <w:i/>
          <w:sz w:val="20"/>
        </w:rPr>
        <w:br w:type="page"/>
      </w:r>
    </w:p>
    <w:p w14:paraId="1B8BC57E" w14:textId="1A35FF9A" w:rsidR="0090613A" w:rsidRPr="001B7E3A" w:rsidRDefault="00511FF7" w:rsidP="00E31815">
      <w:pPr>
        <w:rPr>
          <w:rFonts w:ascii="Segoe UI" w:hAnsi="Segoe UI" w:cs="Segoe UI"/>
          <w:b/>
          <w:i/>
          <w:sz w:val="20"/>
        </w:rPr>
      </w:pPr>
      <w:r w:rsidRPr="001B7E3A">
        <w:rPr>
          <w:rFonts w:ascii="Segoe UI" w:hAnsi="Segoe UI" w:cs="Segoe UI"/>
          <w:b/>
          <w:i/>
          <w:sz w:val="20"/>
        </w:rPr>
        <w:lastRenderedPageBreak/>
        <w:t>Detalle de la Deducción por donativos a entidades sin ánimo de lucro.</w:t>
      </w:r>
    </w:p>
    <w:p w14:paraId="0CB2A992" w14:textId="3D1FFB9D" w:rsidR="005441AC" w:rsidRPr="001B7E3A" w:rsidRDefault="005441AC" w:rsidP="00E31815">
      <w:pPr>
        <w:rPr>
          <w:rFonts w:ascii="Segoe UI" w:hAnsi="Segoe UI" w:cs="Segoe UI"/>
          <w:b/>
          <w:i/>
          <w:sz w:val="20"/>
        </w:rPr>
      </w:pPr>
    </w:p>
    <w:p w14:paraId="0F048B02" w14:textId="78D9A07A" w:rsidR="005441AC" w:rsidRPr="001B7E3A" w:rsidRDefault="00F82777" w:rsidP="00920F6F">
      <w:pPr>
        <w:jc w:val="center"/>
        <w:rPr>
          <w:rFonts w:ascii="Segoe UI" w:hAnsi="Segoe UI" w:cs="Segoe UI"/>
          <w:b/>
          <w:sz w:val="20"/>
        </w:rPr>
      </w:pPr>
      <w:r w:rsidRPr="00F82777">
        <w:rPr>
          <w:noProof/>
          <w:lang w:val="es-ES"/>
        </w:rPr>
        <w:drawing>
          <wp:inline distT="0" distB="0" distL="0" distR="0" wp14:anchorId="6405C37F" wp14:editId="1E4F8D98">
            <wp:extent cx="4320000" cy="653110"/>
            <wp:effectExtent l="0" t="0" r="444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320000" cy="653110"/>
                    </a:xfrm>
                    <a:prstGeom prst="rect">
                      <a:avLst/>
                    </a:prstGeom>
                    <a:noFill/>
                    <a:ln>
                      <a:noFill/>
                    </a:ln>
                  </pic:spPr>
                </pic:pic>
              </a:graphicData>
            </a:graphic>
          </wp:inline>
        </w:drawing>
      </w:r>
    </w:p>
    <w:p w14:paraId="20D18ED4" w14:textId="77777777" w:rsidR="005441AC" w:rsidRPr="001B7E3A" w:rsidRDefault="005441AC" w:rsidP="00E31815">
      <w:pPr>
        <w:rPr>
          <w:rFonts w:ascii="Segoe UI" w:hAnsi="Segoe UI" w:cs="Segoe UI"/>
          <w:b/>
          <w:sz w:val="20"/>
        </w:rPr>
      </w:pPr>
    </w:p>
    <w:p w14:paraId="0352C879" w14:textId="77777777" w:rsidR="005441AC" w:rsidRPr="001B7E3A" w:rsidRDefault="005441AC" w:rsidP="00E31815">
      <w:pPr>
        <w:rPr>
          <w:rFonts w:ascii="Segoe UI" w:hAnsi="Segoe UI" w:cs="Segoe UI"/>
          <w:b/>
          <w:sz w:val="20"/>
        </w:rPr>
      </w:pPr>
    </w:p>
    <w:p w14:paraId="14C498FB" w14:textId="19E16DED" w:rsidR="006372C8" w:rsidRPr="001B7E3A" w:rsidRDefault="006372C8" w:rsidP="00E31815">
      <w:pPr>
        <w:rPr>
          <w:rFonts w:ascii="Segoe UI" w:hAnsi="Segoe UI" w:cs="Segoe UI"/>
          <w:b/>
          <w:sz w:val="20"/>
        </w:rPr>
      </w:pPr>
    </w:p>
    <w:p w14:paraId="552D800B" w14:textId="77777777" w:rsidR="00E31815" w:rsidRPr="001B7E3A" w:rsidRDefault="00E31815" w:rsidP="00B233FE">
      <w:pPr>
        <w:ind w:left="708" w:hanging="708"/>
        <w:rPr>
          <w:rFonts w:ascii="Segoe UI" w:hAnsi="Segoe UI" w:cs="Segoe UI"/>
          <w:b/>
          <w:sz w:val="20"/>
        </w:rPr>
      </w:pPr>
      <w:r w:rsidRPr="001B7E3A">
        <w:rPr>
          <w:rFonts w:ascii="Segoe UI" w:hAnsi="Segoe UI" w:cs="Segoe UI"/>
          <w:b/>
          <w:sz w:val="20"/>
        </w:rPr>
        <w:t>NOTA 1</w:t>
      </w:r>
      <w:r w:rsidR="000C508D" w:rsidRPr="001B7E3A">
        <w:rPr>
          <w:rFonts w:ascii="Segoe UI" w:hAnsi="Segoe UI" w:cs="Segoe UI"/>
          <w:b/>
          <w:sz w:val="20"/>
        </w:rPr>
        <w:t>0</w:t>
      </w:r>
      <w:r w:rsidRPr="001B7E3A">
        <w:rPr>
          <w:rFonts w:ascii="Segoe UI" w:hAnsi="Segoe UI" w:cs="Segoe UI"/>
          <w:b/>
          <w:sz w:val="20"/>
        </w:rPr>
        <w:t xml:space="preserve"> - INGRESOS Y GASTOS</w:t>
      </w:r>
    </w:p>
    <w:p w14:paraId="4D95FBF0" w14:textId="77777777" w:rsidR="00E31815" w:rsidRPr="001B7E3A" w:rsidRDefault="00E31815" w:rsidP="00E31815">
      <w:pPr>
        <w:suppressAutoHyphens/>
        <w:jc w:val="both"/>
        <w:rPr>
          <w:rFonts w:ascii="Segoe UI" w:hAnsi="Segoe UI" w:cs="Segoe UI"/>
          <w:sz w:val="20"/>
        </w:rPr>
      </w:pPr>
    </w:p>
    <w:p w14:paraId="760594DF" w14:textId="18C31CE8" w:rsidR="001A0B4F" w:rsidRPr="001B7E3A" w:rsidRDefault="001A0B4F" w:rsidP="00E31815">
      <w:pPr>
        <w:suppressAutoHyphens/>
        <w:ind w:left="28"/>
        <w:jc w:val="both"/>
        <w:rPr>
          <w:rFonts w:ascii="Segoe UI" w:hAnsi="Segoe UI" w:cs="Segoe UI"/>
          <w:bCs/>
          <w:sz w:val="20"/>
        </w:rPr>
      </w:pPr>
      <w:r w:rsidRPr="001B7E3A">
        <w:rPr>
          <w:rFonts w:ascii="Segoe UI" w:hAnsi="Segoe UI" w:cs="Segoe UI"/>
          <w:bCs/>
          <w:sz w:val="20"/>
        </w:rPr>
        <w:t xml:space="preserve">La distribución del importe neto de la cifra de negocios </w:t>
      </w:r>
      <w:r w:rsidR="00F302BF" w:rsidRPr="001B7E3A">
        <w:rPr>
          <w:rFonts w:ascii="Segoe UI" w:hAnsi="Segoe UI" w:cs="Segoe UI"/>
          <w:bCs/>
          <w:sz w:val="20"/>
        </w:rPr>
        <w:t xml:space="preserve">y de la partida otros ingresos de explotación en </w:t>
      </w:r>
      <w:r w:rsidR="00D80F84" w:rsidRPr="001B7E3A">
        <w:rPr>
          <w:rFonts w:ascii="Segoe UI" w:hAnsi="Segoe UI" w:cs="Segoe UI"/>
          <w:bCs/>
          <w:sz w:val="20"/>
        </w:rPr>
        <w:t xml:space="preserve">función de la actividad </w:t>
      </w:r>
      <w:r w:rsidR="00AF7066" w:rsidRPr="001B7E3A">
        <w:rPr>
          <w:rFonts w:ascii="Segoe UI" w:hAnsi="Segoe UI" w:cs="Segoe UI"/>
          <w:bCs/>
          <w:sz w:val="20"/>
        </w:rPr>
        <w:t>de la Sociedad como medio instrumental y servicio técnico propio de la Administración Pública de la Comunidad Autónoma y los poderes adjudicadores que dependan de ella, estando obligada a realizar los trabajos que cualquiera de los poderes adjudicadores anteriormente citados le encomienden, en el marco de sus respectivas competencias y funciones de conformidad con lo dispuesto en su objeto social, es la siguiente:</w:t>
      </w:r>
    </w:p>
    <w:p w14:paraId="107C8522" w14:textId="77777777" w:rsidR="001A0B4F" w:rsidRPr="001B7E3A" w:rsidRDefault="001A0B4F" w:rsidP="00E31815">
      <w:pPr>
        <w:suppressAutoHyphens/>
        <w:ind w:left="28"/>
        <w:jc w:val="both"/>
        <w:rPr>
          <w:rFonts w:ascii="Segoe UI" w:hAnsi="Segoe UI" w:cs="Segoe UI"/>
          <w:bCs/>
          <w:sz w:val="20"/>
        </w:rPr>
      </w:pPr>
    </w:p>
    <w:p w14:paraId="4BA0A710" w14:textId="013636A9" w:rsidR="001A0B4F" w:rsidRPr="001B7E3A" w:rsidRDefault="00F60F29" w:rsidP="00E31815">
      <w:pPr>
        <w:suppressAutoHyphens/>
        <w:ind w:left="28"/>
        <w:jc w:val="both"/>
        <w:rPr>
          <w:rFonts w:ascii="Segoe UI" w:hAnsi="Segoe UI" w:cs="Segoe UI"/>
          <w:bCs/>
          <w:sz w:val="20"/>
        </w:rPr>
      </w:pPr>
      <w:r w:rsidRPr="00F60F29">
        <w:rPr>
          <w:noProof/>
          <w:lang w:val="es-ES"/>
        </w:rPr>
        <w:drawing>
          <wp:inline distT="0" distB="0" distL="0" distR="0" wp14:anchorId="5BD35187" wp14:editId="6809B56F">
            <wp:extent cx="5850890" cy="1344930"/>
            <wp:effectExtent l="0" t="0" r="0" b="0"/>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50890" cy="1344930"/>
                    </a:xfrm>
                    <a:prstGeom prst="rect">
                      <a:avLst/>
                    </a:prstGeom>
                    <a:noFill/>
                    <a:ln>
                      <a:noFill/>
                    </a:ln>
                  </pic:spPr>
                </pic:pic>
              </a:graphicData>
            </a:graphic>
          </wp:inline>
        </w:drawing>
      </w:r>
    </w:p>
    <w:p w14:paraId="4AA8611F" w14:textId="26DCDCD0" w:rsidR="001A0B4F" w:rsidRPr="002F30B7" w:rsidRDefault="001A0B4F" w:rsidP="00E31815">
      <w:pPr>
        <w:suppressAutoHyphens/>
        <w:ind w:left="28"/>
        <w:jc w:val="both"/>
        <w:rPr>
          <w:rFonts w:ascii="Segoe UI" w:hAnsi="Segoe UI" w:cs="Segoe UI"/>
          <w:bCs/>
          <w:sz w:val="10"/>
          <w:szCs w:val="10"/>
        </w:rPr>
      </w:pPr>
    </w:p>
    <w:p w14:paraId="42186A83" w14:textId="5DD5B457" w:rsidR="00EC5BAE" w:rsidRPr="001B7E3A" w:rsidRDefault="00EC5BAE" w:rsidP="00EC5BAE">
      <w:pPr>
        <w:pStyle w:val="Prrafodelista"/>
        <w:numPr>
          <w:ilvl w:val="0"/>
          <w:numId w:val="46"/>
        </w:numPr>
        <w:suppressAutoHyphens/>
        <w:ind w:left="284" w:hanging="284"/>
        <w:jc w:val="both"/>
        <w:rPr>
          <w:rFonts w:ascii="Segoe UI" w:hAnsi="Segoe UI" w:cs="Segoe UI"/>
          <w:bCs/>
          <w:sz w:val="16"/>
          <w:szCs w:val="16"/>
          <w:lang w:val="es-ES"/>
        </w:rPr>
      </w:pPr>
      <w:r w:rsidRPr="001B7E3A">
        <w:rPr>
          <w:rFonts w:ascii="Segoe UI" w:hAnsi="Segoe UI" w:cs="Segoe UI"/>
          <w:bCs/>
          <w:sz w:val="16"/>
          <w:szCs w:val="16"/>
          <w:lang w:val="es-ES"/>
        </w:rPr>
        <w:t xml:space="preserve">Aportaciones dinerarias recibidas para el desarrollo de diferentes proyectos. Ver </w:t>
      </w:r>
      <w:r w:rsidRPr="001B7E3A">
        <w:rPr>
          <w:rFonts w:ascii="Segoe UI" w:hAnsi="Segoe UI" w:cs="Segoe UI"/>
          <w:b/>
          <w:bCs/>
          <w:sz w:val="16"/>
          <w:szCs w:val="16"/>
          <w:lang w:val="es-ES"/>
        </w:rPr>
        <w:t>nota 13</w:t>
      </w:r>
      <w:r w:rsidRPr="001B7E3A">
        <w:rPr>
          <w:rFonts w:ascii="Segoe UI" w:hAnsi="Segoe UI" w:cs="Segoe UI"/>
          <w:bCs/>
          <w:sz w:val="16"/>
          <w:szCs w:val="16"/>
          <w:lang w:val="es-ES"/>
        </w:rPr>
        <w:t xml:space="preserve"> de esta memoria.</w:t>
      </w:r>
    </w:p>
    <w:p w14:paraId="33CC4BAD" w14:textId="77777777" w:rsidR="00B565F9" w:rsidRPr="00F60F29" w:rsidRDefault="00B565F9" w:rsidP="00EC5BAE">
      <w:pPr>
        <w:pStyle w:val="Prrafodelista"/>
        <w:suppressAutoHyphens/>
        <w:ind w:left="284"/>
        <w:jc w:val="both"/>
        <w:rPr>
          <w:rFonts w:ascii="Segoe UI" w:hAnsi="Segoe UI" w:cs="Segoe UI"/>
          <w:bCs/>
          <w:sz w:val="16"/>
          <w:szCs w:val="16"/>
          <w:lang w:val="es-ES"/>
        </w:rPr>
      </w:pPr>
    </w:p>
    <w:p w14:paraId="00C13BE9" w14:textId="318C9118" w:rsidR="00EC5BAE" w:rsidRPr="001B7E3A" w:rsidRDefault="00EC5BAE" w:rsidP="00EC5BAE">
      <w:pPr>
        <w:suppressAutoHyphens/>
        <w:jc w:val="both"/>
        <w:rPr>
          <w:rFonts w:ascii="Segoe UI" w:hAnsi="Segoe UI" w:cs="Segoe UI"/>
          <w:sz w:val="20"/>
        </w:rPr>
      </w:pPr>
      <w:r w:rsidRPr="001B7E3A">
        <w:rPr>
          <w:rFonts w:ascii="Segoe UI" w:hAnsi="Segoe UI" w:cs="Segoe UI"/>
          <w:sz w:val="20"/>
        </w:rPr>
        <w:t>En 2021 se reestructur</w:t>
      </w:r>
      <w:r w:rsidR="00F60F29">
        <w:rPr>
          <w:rFonts w:ascii="Segoe UI" w:hAnsi="Segoe UI" w:cs="Segoe UI"/>
          <w:sz w:val="20"/>
        </w:rPr>
        <w:t>ó</w:t>
      </w:r>
      <w:r w:rsidRPr="001B7E3A">
        <w:rPr>
          <w:rFonts w:ascii="Segoe UI" w:hAnsi="Segoe UI" w:cs="Segoe UI"/>
          <w:sz w:val="20"/>
        </w:rPr>
        <w:t xml:space="preserve"> la Red Exterior, con presencia en los siguientes destinos:</w:t>
      </w:r>
    </w:p>
    <w:p w14:paraId="2CB4CAA1" w14:textId="77777777" w:rsidR="00B565F9" w:rsidRPr="001B7E3A" w:rsidRDefault="00B565F9" w:rsidP="00EC5BAE">
      <w:pPr>
        <w:suppressAutoHyphens/>
        <w:jc w:val="both"/>
        <w:rPr>
          <w:rFonts w:ascii="Segoe UI" w:hAnsi="Segoe UI" w:cs="Segoe UI"/>
          <w:sz w:val="20"/>
        </w:rPr>
      </w:pPr>
    </w:p>
    <w:p w14:paraId="1023FBF7" w14:textId="77777777" w:rsidR="00EC5BAE" w:rsidRPr="001B7E3A" w:rsidRDefault="00EC5BAE" w:rsidP="00EC5BAE">
      <w:pPr>
        <w:suppressAutoHyphens/>
        <w:ind w:left="284"/>
        <w:jc w:val="both"/>
        <w:rPr>
          <w:rFonts w:ascii="Segoe UI" w:hAnsi="Segoe UI" w:cs="Segoe UI"/>
          <w:sz w:val="20"/>
        </w:rPr>
      </w:pPr>
      <w:r w:rsidRPr="001B7E3A">
        <w:rPr>
          <w:rFonts w:ascii="Segoe UI" w:hAnsi="Segoe UI" w:cs="Segoe UI"/>
          <w:sz w:val="20"/>
        </w:rPr>
        <w:t>1. Agadir/Casablanca, Marruecos.</w:t>
      </w:r>
    </w:p>
    <w:p w14:paraId="4F85ED8D" w14:textId="77777777" w:rsidR="00EC5BAE" w:rsidRPr="001B7E3A" w:rsidRDefault="00EC5BAE" w:rsidP="00EC5BAE">
      <w:pPr>
        <w:suppressAutoHyphens/>
        <w:ind w:left="284"/>
        <w:jc w:val="both"/>
        <w:rPr>
          <w:rFonts w:ascii="Segoe UI" w:hAnsi="Segoe UI" w:cs="Segoe UI"/>
          <w:sz w:val="20"/>
        </w:rPr>
      </w:pPr>
      <w:r w:rsidRPr="001B7E3A">
        <w:rPr>
          <w:rFonts w:ascii="Segoe UI" w:hAnsi="Segoe UI" w:cs="Segoe UI"/>
          <w:sz w:val="20"/>
        </w:rPr>
        <w:t>2. Dakar, Senegal.</w:t>
      </w:r>
    </w:p>
    <w:p w14:paraId="5FF70FC0" w14:textId="77777777" w:rsidR="00EC5BAE" w:rsidRPr="001B7E3A" w:rsidRDefault="00EC5BAE" w:rsidP="00EC5BAE">
      <w:pPr>
        <w:suppressAutoHyphens/>
        <w:ind w:left="284"/>
        <w:jc w:val="both"/>
        <w:rPr>
          <w:rFonts w:ascii="Segoe UI" w:hAnsi="Segoe UI" w:cs="Segoe UI"/>
          <w:sz w:val="20"/>
        </w:rPr>
      </w:pPr>
      <w:r w:rsidRPr="001B7E3A">
        <w:rPr>
          <w:rFonts w:ascii="Segoe UI" w:hAnsi="Segoe UI" w:cs="Segoe UI"/>
          <w:sz w:val="20"/>
        </w:rPr>
        <w:t>3. Bruselas, Bélgica.</w:t>
      </w:r>
    </w:p>
    <w:p w14:paraId="242432E3" w14:textId="77777777" w:rsidR="00EC5BAE" w:rsidRPr="001B7E3A" w:rsidRDefault="00EC5BAE" w:rsidP="00EC5BAE">
      <w:pPr>
        <w:suppressAutoHyphens/>
        <w:ind w:left="284"/>
        <w:jc w:val="both"/>
        <w:rPr>
          <w:rFonts w:ascii="Segoe UI" w:hAnsi="Segoe UI" w:cs="Segoe UI"/>
          <w:sz w:val="20"/>
        </w:rPr>
      </w:pPr>
      <w:r w:rsidRPr="001B7E3A">
        <w:rPr>
          <w:rFonts w:ascii="Segoe UI" w:hAnsi="Segoe UI" w:cs="Segoe UI"/>
          <w:sz w:val="20"/>
        </w:rPr>
        <w:t>4. Londres, Reino Unido.</w:t>
      </w:r>
    </w:p>
    <w:p w14:paraId="1BC0E4CA" w14:textId="77777777" w:rsidR="00EC5BAE" w:rsidRPr="001B7E3A" w:rsidRDefault="00EC5BAE" w:rsidP="00EC5BAE">
      <w:pPr>
        <w:suppressAutoHyphens/>
        <w:ind w:left="284"/>
        <w:jc w:val="both"/>
        <w:rPr>
          <w:rFonts w:ascii="Segoe UI" w:hAnsi="Segoe UI" w:cs="Segoe UI"/>
          <w:sz w:val="20"/>
        </w:rPr>
      </w:pPr>
      <w:r w:rsidRPr="001B7E3A">
        <w:rPr>
          <w:rFonts w:ascii="Segoe UI" w:hAnsi="Segoe UI" w:cs="Segoe UI"/>
          <w:sz w:val="20"/>
        </w:rPr>
        <w:t>5. Estocolmo, Suecia.</w:t>
      </w:r>
    </w:p>
    <w:p w14:paraId="5215E74F" w14:textId="77777777" w:rsidR="00EC5BAE" w:rsidRPr="005E1071" w:rsidRDefault="00EC5BAE" w:rsidP="00EC5BAE">
      <w:pPr>
        <w:suppressAutoHyphens/>
        <w:ind w:left="284"/>
        <w:jc w:val="both"/>
        <w:rPr>
          <w:rFonts w:ascii="Segoe UI" w:hAnsi="Segoe UI" w:cs="Segoe UI"/>
          <w:sz w:val="20"/>
          <w:lang w:val="en-US"/>
        </w:rPr>
      </w:pPr>
      <w:r w:rsidRPr="005E1071">
        <w:rPr>
          <w:rFonts w:ascii="Segoe UI" w:hAnsi="Segoe UI" w:cs="Segoe UI"/>
          <w:sz w:val="20"/>
          <w:lang w:val="en-US"/>
        </w:rPr>
        <w:t>6. Washington D.C., EE.UU.</w:t>
      </w:r>
    </w:p>
    <w:p w14:paraId="2D5797F1" w14:textId="77777777" w:rsidR="00EC5BAE" w:rsidRPr="001B7E3A" w:rsidRDefault="00EC5BAE" w:rsidP="00EC5BAE">
      <w:pPr>
        <w:suppressAutoHyphens/>
        <w:ind w:left="284"/>
        <w:jc w:val="both"/>
        <w:rPr>
          <w:rFonts w:ascii="Segoe UI" w:hAnsi="Segoe UI" w:cs="Segoe UI"/>
          <w:sz w:val="20"/>
        </w:rPr>
      </w:pPr>
      <w:r w:rsidRPr="001B7E3A">
        <w:rPr>
          <w:rFonts w:ascii="Segoe UI" w:hAnsi="Segoe UI" w:cs="Segoe UI"/>
          <w:sz w:val="20"/>
        </w:rPr>
        <w:t>7. Lima, Perú.</w:t>
      </w:r>
    </w:p>
    <w:p w14:paraId="146CD504" w14:textId="77777777" w:rsidR="00EC5BAE" w:rsidRPr="001B7E3A" w:rsidRDefault="00EC5BAE" w:rsidP="00EC5BAE">
      <w:pPr>
        <w:suppressAutoHyphens/>
        <w:jc w:val="both"/>
        <w:rPr>
          <w:rFonts w:ascii="Segoe UI" w:hAnsi="Segoe UI" w:cs="Segoe UI"/>
          <w:sz w:val="20"/>
        </w:rPr>
      </w:pPr>
    </w:p>
    <w:p w14:paraId="2E34B37A" w14:textId="3BB0D25F" w:rsidR="00EC5BAE" w:rsidRPr="001B7E3A" w:rsidRDefault="00EC5BAE" w:rsidP="00EC5BAE">
      <w:pPr>
        <w:suppressAutoHyphens/>
        <w:jc w:val="both"/>
        <w:rPr>
          <w:rFonts w:ascii="Segoe UI" w:hAnsi="Segoe UI" w:cs="Segoe UI"/>
          <w:sz w:val="20"/>
        </w:rPr>
      </w:pPr>
      <w:r w:rsidRPr="001B7E3A">
        <w:rPr>
          <w:rFonts w:ascii="Segoe UI" w:hAnsi="Segoe UI" w:cs="Segoe UI"/>
          <w:sz w:val="20"/>
        </w:rPr>
        <w:t xml:space="preserve">Al igual que en ejercicios anteriores, la red exterior de PROEXCA </w:t>
      </w:r>
      <w:r w:rsidR="00B565F9" w:rsidRPr="001B7E3A">
        <w:rPr>
          <w:rFonts w:ascii="Segoe UI" w:hAnsi="Segoe UI" w:cs="Segoe UI"/>
          <w:sz w:val="20"/>
        </w:rPr>
        <w:t>durante el ejercicio</w:t>
      </w:r>
      <w:r w:rsidRPr="001B7E3A">
        <w:rPr>
          <w:rFonts w:ascii="Segoe UI" w:hAnsi="Segoe UI" w:cs="Segoe UI"/>
          <w:sz w:val="20"/>
        </w:rPr>
        <w:t xml:space="preserve"> 202</w:t>
      </w:r>
      <w:r w:rsidR="00F60F29">
        <w:rPr>
          <w:rFonts w:ascii="Segoe UI" w:hAnsi="Segoe UI" w:cs="Segoe UI"/>
          <w:sz w:val="20"/>
        </w:rPr>
        <w:t>2</w:t>
      </w:r>
      <w:r w:rsidRPr="001B7E3A">
        <w:rPr>
          <w:rFonts w:ascii="Segoe UI" w:hAnsi="Segoe UI" w:cs="Segoe UI"/>
          <w:sz w:val="20"/>
        </w:rPr>
        <w:t xml:space="preserve"> </w:t>
      </w:r>
      <w:r w:rsidR="00B565F9" w:rsidRPr="001B7E3A">
        <w:rPr>
          <w:rFonts w:ascii="Segoe UI" w:hAnsi="Segoe UI" w:cs="Segoe UI"/>
          <w:sz w:val="20"/>
        </w:rPr>
        <w:t xml:space="preserve">ha continuado </w:t>
      </w:r>
      <w:r w:rsidRPr="001B7E3A">
        <w:rPr>
          <w:rFonts w:ascii="Segoe UI" w:hAnsi="Segoe UI" w:cs="Segoe UI"/>
          <w:sz w:val="20"/>
        </w:rPr>
        <w:t>con la colaboración y apoyo de las oficinas de FUCAEX en Cabo Verde y Mauritania, para ejercer de antena y abordar todo tipo de acciones orientadas hacia la internacionalización del tejido empresarial canario en dichos países.</w:t>
      </w:r>
    </w:p>
    <w:p w14:paraId="138836D5" w14:textId="77777777" w:rsidR="00EC5BAE" w:rsidRPr="001B7E3A" w:rsidRDefault="00EC5BAE" w:rsidP="00E31815">
      <w:pPr>
        <w:suppressAutoHyphens/>
        <w:ind w:left="28"/>
        <w:jc w:val="both"/>
        <w:rPr>
          <w:rFonts w:ascii="Segoe UI" w:hAnsi="Segoe UI" w:cs="Segoe UI"/>
          <w:bCs/>
          <w:sz w:val="20"/>
        </w:rPr>
      </w:pPr>
    </w:p>
    <w:p w14:paraId="2C81A91D" w14:textId="77777777" w:rsidR="002F30B7" w:rsidRDefault="002F30B7">
      <w:pPr>
        <w:spacing w:after="240" w:line="20" w:lineRule="atLeast"/>
        <w:rPr>
          <w:rFonts w:ascii="Segoe UI" w:hAnsi="Segoe UI" w:cs="Segoe UI"/>
          <w:bCs/>
          <w:sz w:val="20"/>
        </w:rPr>
      </w:pPr>
      <w:r>
        <w:rPr>
          <w:rFonts w:ascii="Segoe UI" w:hAnsi="Segoe UI" w:cs="Segoe UI"/>
          <w:bCs/>
          <w:sz w:val="20"/>
        </w:rPr>
        <w:br w:type="page"/>
      </w:r>
    </w:p>
    <w:p w14:paraId="0DEF0D24" w14:textId="79FAFB25" w:rsidR="00E31815" w:rsidRPr="001B7E3A" w:rsidRDefault="00E31815" w:rsidP="00E31815">
      <w:pPr>
        <w:suppressAutoHyphens/>
        <w:ind w:left="28"/>
        <w:jc w:val="both"/>
        <w:rPr>
          <w:rFonts w:ascii="Segoe UI" w:hAnsi="Segoe UI" w:cs="Segoe UI"/>
          <w:bCs/>
          <w:sz w:val="20"/>
        </w:rPr>
      </w:pPr>
      <w:r w:rsidRPr="001B7E3A">
        <w:rPr>
          <w:rFonts w:ascii="Segoe UI" w:hAnsi="Segoe UI" w:cs="Segoe UI"/>
          <w:bCs/>
          <w:sz w:val="20"/>
        </w:rPr>
        <w:lastRenderedPageBreak/>
        <w:t xml:space="preserve">El detalle de algunas de las partidas de la cuenta de pérdidas y ganancias adjunta, en los ejercicios </w:t>
      </w:r>
      <w:r w:rsidRPr="001B7E3A">
        <w:rPr>
          <w:rFonts w:ascii="Segoe UI" w:hAnsi="Segoe UI" w:cs="Segoe UI"/>
          <w:sz w:val="20"/>
          <w:lang w:val="es-ES"/>
        </w:rPr>
        <w:t>20</w:t>
      </w:r>
      <w:r w:rsidR="00A74E98" w:rsidRPr="001B7E3A">
        <w:rPr>
          <w:rFonts w:ascii="Segoe UI" w:hAnsi="Segoe UI" w:cs="Segoe UI"/>
          <w:sz w:val="20"/>
          <w:lang w:val="es-ES"/>
        </w:rPr>
        <w:t>2</w:t>
      </w:r>
      <w:r w:rsidR="00F60F29">
        <w:rPr>
          <w:rFonts w:ascii="Segoe UI" w:hAnsi="Segoe UI" w:cs="Segoe UI"/>
          <w:sz w:val="20"/>
          <w:lang w:val="es-ES"/>
        </w:rPr>
        <w:t>2</w:t>
      </w:r>
      <w:r w:rsidRPr="001B7E3A">
        <w:rPr>
          <w:rFonts w:ascii="Segoe UI" w:hAnsi="Segoe UI" w:cs="Segoe UI"/>
          <w:sz w:val="20"/>
          <w:lang w:val="es-ES"/>
        </w:rPr>
        <w:t xml:space="preserve"> y 20</w:t>
      </w:r>
      <w:r w:rsidR="00B24AA8" w:rsidRPr="001B7E3A">
        <w:rPr>
          <w:rFonts w:ascii="Segoe UI" w:hAnsi="Segoe UI" w:cs="Segoe UI"/>
          <w:sz w:val="20"/>
          <w:lang w:val="es-ES"/>
        </w:rPr>
        <w:t>2</w:t>
      </w:r>
      <w:r w:rsidR="00F60F29">
        <w:rPr>
          <w:rFonts w:ascii="Segoe UI" w:hAnsi="Segoe UI" w:cs="Segoe UI"/>
          <w:sz w:val="20"/>
          <w:lang w:val="es-ES"/>
        </w:rPr>
        <w:t>1</w:t>
      </w:r>
      <w:r w:rsidRPr="001B7E3A">
        <w:rPr>
          <w:rFonts w:ascii="Segoe UI" w:hAnsi="Segoe UI" w:cs="Segoe UI"/>
          <w:bCs/>
          <w:sz w:val="20"/>
        </w:rPr>
        <w:t>, es el siguiente:</w:t>
      </w:r>
    </w:p>
    <w:p w14:paraId="26D7E796" w14:textId="77777777" w:rsidR="00E31815" w:rsidRPr="001B7E3A" w:rsidRDefault="00E31815" w:rsidP="00E31815">
      <w:pPr>
        <w:suppressAutoHyphens/>
        <w:ind w:left="28"/>
        <w:jc w:val="both"/>
        <w:rPr>
          <w:rFonts w:ascii="Segoe UI" w:hAnsi="Segoe UI" w:cs="Segoe UI"/>
          <w:bCs/>
          <w:sz w:val="20"/>
        </w:rPr>
      </w:pPr>
    </w:p>
    <w:p w14:paraId="43DC203C" w14:textId="133E4883" w:rsidR="003447E4" w:rsidRPr="001B7E3A" w:rsidRDefault="00F60F29" w:rsidP="003447E4">
      <w:pPr>
        <w:suppressAutoHyphens/>
        <w:ind w:left="28"/>
        <w:jc w:val="center"/>
        <w:rPr>
          <w:rFonts w:ascii="Segoe UI" w:hAnsi="Segoe UI" w:cs="Segoe UI"/>
          <w:bCs/>
          <w:sz w:val="20"/>
        </w:rPr>
      </w:pPr>
      <w:r w:rsidRPr="00F60F29">
        <w:rPr>
          <w:noProof/>
          <w:lang w:val="es-ES"/>
        </w:rPr>
        <w:drawing>
          <wp:inline distT="0" distB="0" distL="0" distR="0" wp14:anchorId="77C3A715" wp14:editId="398244B3">
            <wp:extent cx="4320000" cy="1106021"/>
            <wp:effectExtent l="0" t="0" r="4445" b="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320000" cy="1106021"/>
                    </a:xfrm>
                    <a:prstGeom prst="rect">
                      <a:avLst/>
                    </a:prstGeom>
                    <a:noFill/>
                    <a:ln>
                      <a:noFill/>
                    </a:ln>
                  </pic:spPr>
                </pic:pic>
              </a:graphicData>
            </a:graphic>
          </wp:inline>
        </w:drawing>
      </w:r>
    </w:p>
    <w:p w14:paraId="6ECD8738" w14:textId="0C6BADB8" w:rsidR="00E31815" w:rsidRPr="001B7E3A" w:rsidRDefault="00E31815" w:rsidP="00E31815">
      <w:pPr>
        <w:suppressAutoHyphens/>
        <w:jc w:val="both"/>
        <w:rPr>
          <w:rFonts w:ascii="Segoe UI" w:hAnsi="Segoe UI" w:cs="Segoe UI"/>
          <w:sz w:val="20"/>
        </w:rPr>
      </w:pPr>
    </w:p>
    <w:p w14:paraId="19F41967" w14:textId="447F48AD" w:rsidR="00185372" w:rsidRPr="001B7E3A" w:rsidRDefault="00185372" w:rsidP="00E31815">
      <w:pPr>
        <w:suppressAutoHyphens/>
        <w:jc w:val="both"/>
        <w:rPr>
          <w:rFonts w:ascii="Segoe UI" w:hAnsi="Segoe UI" w:cs="Segoe UI"/>
          <w:sz w:val="20"/>
        </w:rPr>
      </w:pPr>
    </w:p>
    <w:p w14:paraId="621400E4" w14:textId="77777777" w:rsidR="00185372" w:rsidRPr="001B7E3A" w:rsidRDefault="00185372" w:rsidP="00E31815">
      <w:pPr>
        <w:suppressAutoHyphens/>
        <w:jc w:val="both"/>
        <w:rPr>
          <w:rFonts w:ascii="Segoe UI" w:hAnsi="Segoe UI" w:cs="Segoe UI"/>
          <w:sz w:val="20"/>
        </w:rPr>
      </w:pPr>
    </w:p>
    <w:p w14:paraId="0E51604F" w14:textId="77777777" w:rsidR="00E31815" w:rsidRPr="001B7E3A" w:rsidRDefault="00E31815" w:rsidP="00E31815">
      <w:pPr>
        <w:tabs>
          <w:tab w:val="left" w:pos="560"/>
        </w:tabs>
        <w:suppressAutoHyphens/>
        <w:jc w:val="both"/>
        <w:rPr>
          <w:rFonts w:ascii="Segoe UI" w:hAnsi="Segoe UI" w:cs="Segoe UI"/>
          <w:b/>
          <w:sz w:val="20"/>
        </w:rPr>
      </w:pPr>
      <w:r w:rsidRPr="001B7E3A">
        <w:rPr>
          <w:rFonts w:ascii="Segoe UI" w:hAnsi="Segoe UI" w:cs="Segoe UI"/>
          <w:b/>
          <w:sz w:val="20"/>
        </w:rPr>
        <w:t>NOTA 1</w:t>
      </w:r>
      <w:r w:rsidR="000C508D" w:rsidRPr="001B7E3A">
        <w:rPr>
          <w:rFonts w:ascii="Segoe UI" w:hAnsi="Segoe UI" w:cs="Segoe UI"/>
          <w:b/>
          <w:sz w:val="20"/>
        </w:rPr>
        <w:t>1</w:t>
      </w:r>
      <w:r w:rsidRPr="001B7E3A">
        <w:rPr>
          <w:rFonts w:ascii="Segoe UI" w:hAnsi="Segoe UI" w:cs="Segoe UI"/>
          <w:b/>
          <w:sz w:val="20"/>
        </w:rPr>
        <w:t xml:space="preserve"> - PROVISIONES Y CONTINGENCIAS</w:t>
      </w:r>
    </w:p>
    <w:p w14:paraId="62E867ED" w14:textId="77777777" w:rsidR="00E31815" w:rsidRPr="001B7E3A" w:rsidRDefault="00E31815" w:rsidP="00E31815">
      <w:pPr>
        <w:suppressAutoHyphens/>
        <w:jc w:val="both"/>
        <w:rPr>
          <w:rFonts w:ascii="Segoe UI" w:hAnsi="Segoe UI" w:cs="Segoe UI"/>
          <w:sz w:val="20"/>
        </w:rPr>
      </w:pPr>
    </w:p>
    <w:p w14:paraId="08E7D5E7" w14:textId="5C212C37" w:rsidR="00E31815" w:rsidRPr="001B7E3A" w:rsidRDefault="00E31815" w:rsidP="00E31815">
      <w:pPr>
        <w:suppressAutoHyphens/>
        <w:jc w:val="both"/>
        <w:rPr>
          <w:rFonts w:ascii="Segoe UI" w:hAnsi="Segoe UI" w:cs="Segoe UI"/>
          <w:sz w:val="20"/>
        </w:rPr>
      </w:pPr>
      <w:r w:rsidRPr="001B7E3A">
        <w:rPr>
          <w:rFonts w:ascii="Segoe UI" w:hAnsi="Segoe UI" w:cs="Segoe UI"/>
          <w:sz w:val="20"/>
        </w:rPr>
        <w:t>El análisis del movimiento de cada partida del balance durante los ejercicios 20</w:t>
      </w:r>
      <w:r w:rsidR="00A74E98" w:rsidRPr="001B7E3A">
        <w:rPr>
          <w:rFonts w:ascii="Segoe UI" w:hAnsi="Segoe UI" w:cs="Segoe UI"/>
          <w:sz w:val="20"/>
        </w:rPr>
        <w:t>2</w:t>
      </w:r>
      <w:r w:rsidR="00F60F29">
        <w:rPr>
          <w:rFonts w:ascii="Segoe UI" w:hAnsi="Segoe UI" w:cs="Segoe UI"/>
          <w:sz w:val="20"/>
        </w:rPr>
        <w:t>2</w:t>
      </w:r>
      <w:r w:rsidRPr="001B7E3A">
        <w:rPr>
          <w:rFonts w:ascii="Segoe UI" w:hAnsi="Segoe UI" w:cs="Segoe UI"/>
          <w:sz w:val="20"/>
        </w:rPr>
        <w:t xml:space="preserve"> y 20</w:t>
      </w:r>
      <w:r w:rsidR="00B24AA8" w:rsidRPr="001B7E3A">
        <w:rPr>
          <w:rFonts w:ascii="Segoe UI" w:hAnsi="Segoe UI" w:cs="Segoe UI"/>
          <w:sz w:val="20"/>
        </w:rPr>
        <w:t>2</w:t>
      </w:r>
      <w:r w:rsidR="00F60F29">
        <w:rPr>
          <w:rFonts w:ascii="Segoe UI" w:hAnsi="Segoe UI" w:cs="Segoe UI"/>
          <w:sz w:val="20"/>
        </w:rPr>
        <w:t>1</w:t>
      </w:r>
      <w:r w:rsidRPr="001B7E3A">
        <w:rPr>
          <w:rFonts w:ascii="Segoe UI" w:hAnsi="Segoe UI" w:cs="Segoe UI"/>
          <w:sz w:val="20"/>
        </w:rPr>
        <w:t>, es el siguiente:</w:t>
      </w:r>
    </w:p>
    <w:p w14:paraId="4105BA7C" w14:textId="77777777" w:rsidR="00E31815" w:rsidRPr="001B7E3A" w:rsidRDefault="00E31815" w:rsidP="00E31815">
      <w:pPr>
        <w:suppressAutoHyphens/>
        <w:jc w:val="both"/>
        <w:rPr>
          <w:rFonts w:ascii="Segoe UI" w:hAnsi="Segoe UI" w:cs="Segoe UI"/>
          <w:sz w:val="20"/>
        </w:rPr>
      </w:pPr>
    </w:p>
    <w:p w14:paraId="13D01066" w14:textId="103FC83C" w:rsidR="005668E6" w:rsidRPr="001B7E3A" w:rsidRDefault="00F60F29" w:rsidP="0052288A">
      <w:pPr>
        <w:suppressAutoHyphens/>
        <w:jc w:val="center"/>
        <w:rPr>
          <w:rFonts w:ascii="Segoe UI" w:hAnsi="Segoe UI" w:cs="Segoe UI"/>
          <w:sz w:val="20"/>
        </w:rPr>
      </w:pPr>
      <w:r w:rsidRPr="00F60F29">
        <w:rPr>
          <w:noProof/>
          <w:lang w:val="es-ES"/>
        </w:rPr>
        <w:drawing>
          <wp:inline distT="0" distB="0" distL="0" distR="0" wp14:anchorId="51B47D8D" wp14:editId="1A06C1A6">
            <wp:extent cx="5850890" cy="1717040"/>
            <wp:effectExtent l="0" t="0" r="0" b="0"/>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850890" cy="1717040"/>
                    </a:xfrm>
                    <a:prstGeom prst="rect">
                      <a:avLst/>
                    </a:prstGeom>
                    <a:noFill/>
                    <a:ln>
                      <a:noFill/>
                    </a:ln>
                  </pic:spPr>
                </pic:pic>
              </a:graphicData>
            </a:graphic>
          </wp:inline>
        </w:drawing>
      </w:r>
    </w:p>
    <w:p w14:paraId="3011DB5E" w14:textId="77777777" w:rsidR="006E539C" w:rsidRPr="001B7E3A" w:rsidRDefault="006E539C" w:rsidP="00E31815">
      <w:pPr>
        <w:suppressAutoHyphens/>
        <w:jc w:val="both"/>
        <w:rPr>
          <w:rFonts w:ascii="Segoe UI" w:hAnsi="Segoe UI" w:cs="Segoe UI"/>
          <w:sz w:val="20"/>
        </w:rPr>
      </w:pPr>
    </w:p>
    <w:p w14:paraId="3B69F022" w14:textId="4ADF0E22" w:rsidR="002F30B7" w:rsidRPr="00BE5677" w:rsidRDefault="002F30B7" w:rsidP="00E31815">
      <w:pPr>
        <w:suppressAutoHyphens/>
        <w:jc w:val="both"/>
        <w:rPr>
          <w:rFonts w:ascii="Segoe UI" w:hAnsi="Segoe UI" w:cs="Segoe UI"/>
          <w:sz w:val="20"/>
        </w:rPr>
      </w:pPr>
      <w:r w:rsidRPr="00BE5677">
        <w:rPr>
          <w:rFonts w:ascii="Segoe UI" w:hAnsi="Segoe UI" w:cs="Segoe UI"/>
          <w:sz w:val="20"/>
        </w:rPr>
        <w:t xml:space="preserve">Durante el ejercicio 2022, se ha aplicado la provisión existente al </w:t>
      </w:r>
      <w:r w:rsidR="00E406A5" w:rsidRPr="00BE5677">
        <w:rPr>
          <w:rFonts w:ascii="Segoe UI" w:hAnsi="Segoe UI" w:cs="Segoe UI"/>
          <w:sz w:val="20"/>
        </w:rPr>
        <w:t>cierre del ejercicio 202</w:t>
      </w:r>
      <w:r w:rsidR="008E6E36" w:rsidRPr="00BE5677">
        <w:rPr>
          <w:rFonts w:ascii="Segoe UI" w:hAnsi="Segoe UI" w:cs="Segoe UI"/>
          <w:sz w:val="20"/>
        </w:rPr>
        <w:t>1</w:t>
      </w:r>
      <w:r w:rsidRPr="00BE5677">
        <w:rPr>
          <w:rFonts w:ascii="Segoe UI" w:hAnsi="Segoe UI" w:cs="Segoe UI"/>
          <w:sz w:val="20"/>
        </w:rPr>
        <w:t xml:space="preserve"> correspondiente al incremento del 2% de las retribuciones de los ejercicios 2021 y 2020, por importe de 104.345,59 euros, a la vista del “Informe sobre aumento retributivo de los ejercicios 2020 y 2021”, de la Dirección General de Planificación y Presupuesto, de fecha 15 de noviembre de 2022, concluyendo desfavorablemente. Dicho importe figura en el balance como una cantidad a reintegrar al cierre del ejercicio 2022.</w:t>
      </w:r>
    </w:p>
    <w:p w14:paraId="2FCF23A5" w14:textId="77777777" w:rsidR="002F30B7" w:rsidRPr="00BE5677" w:rsidRDefault="002F30B7" w:rsidP="00E31815">
      <w:pPr>
        <w:suppressAutoHyphens/>
        <w:jc w:val="both"/>
        <w:rPr>
          <w:rFonts w:ascii="Segoe UI" w:hAnsi="Segoe UI" w:cs="Segoe UI"/>
          <w:sz w:val="20"/>
        </w:rPr>
      </w:pPr>
    </w:p>
    <w:p w14:paraId="6A3C931C" w14:textId="77777777" w:rsidR="002F30B7" w:rsidRPr="00BE5677" w:rsidRDefault="002F30B7" w:rsidP="00E31815">
      <w:pPr>
        <w:suppressAutoHyphens/>
        <w:jc w:val="both"/>
        <w:rPr>
          <w:rFonts w:ascii="Segoe UI" w:hAnsi="Segoe UI" w:cs="Segoe UI"/>
          <w:sz w:val="20"/>
        </w:rPr>
      </w:pPr>
      <w:r w:rsidRPr="00BE5677">
        <w:rPr>
          <w:rFonts w:ascii="Segoe UI" w:hAnsi="Segoe UI" w:cs="Segoe UI"/>
          <w:sz w:val="20"/>
        </w:rPr>
        <w:t>Además, se ha aplicado un importe de 27.760,24 euros, correspondiente al resto de una indemnización dotada en el ejercicio 2020.</w:t>
      </w:r>
    </w:p>
    <w:p w14:paraId="687F2DFF" w14:textId="041F646A" w:rsidR="002F30B7" w:rsidRPr="00BE5677" w:rsidRDefault="002F30B7" w:rsidP="00E31815">
      <w:pPr>
        <w:suppressAutoHyphens/>
        <w:jc w:val="both"/>
        <w:rPr>
          <w:rFonts w:ascii="Segoe UI" w:hAnsi="Segoe UI" w:cs="Segoe UI"/>
          <w:sz w:val="20"/>
        </w:rPr>
      </w:pPr>
    </w:p>
    <w:p w14:paraId="3C8D5C87" w14:textId="77777777" w:rsidR="00F60F29" w:rsidRDefault="00F60F29" w:rsidP="00E31815">
      <w:pPr>
        <w:rPr>
          <w:rFonts w:ascii="Segoe UI" w:hAnsi="Segoe UI" w:cs="Segoe UI"/>
          <w:b/>
          <w:sz w:val="20"/>
        </w:rPr>
      </w:pPr>
    </w:p>
    <w:p w14:paraId="6E37D1B5" w14:textId="77777777" w:rsidR="00F60F29" w:rsidRDefault="00F60F29" w:rsidP="00E31815">
      <w:pPr>
        <w:rPr>
          <w:rFonts w:ascii="Segoe UI" w:hAnsi="Segoe UI" w:cs="Segoe UI"/>
          <w:b/>
          <w:sz w:val="20"/>
        </w:rPr>
      </w:pPr>
    </w:p>
    <w:p w14:paraId="1377ACE4" w14:textId="77777777" w:rsidR="00BE5677" w:rsidRDefault="00BE5677">
      <w:pPr>
        <w:spacing w:after="240" w:line="20" w:lineRule="atLeast"/>
        <w:rPr>
          <w:rFonts w:ascii="Segoe UI" w:hAnsi="Segoe UI" w:cs="Segoe UI"/>
          <w:b/>
          <w:sz w:val="20"/>
        </w:rPr>
      </w:pPr>
      <w:r>
        <w:rPr>
          <w:rFonts w:ascii="Segoe UI" w:hAnsi="Segoe UI" w:cs="Segoe UI"/>
          <w:b/>
          <w:sz w:val="20"/>
        </w:rPr>
        <w:br w:type="page"/>
      </w:r>
    </w:p>
    <w:p w14:paraId="7B91EE62" w14:textId="4981CBE3" w:rsidR="00E31815" w:rsidRPr="001B7E3A" w:rsidRDefault="00E31815" w:rsidP="00E31815">
      <w:pPr>
        <w:rPr>
          <w:rFonts w:ascii="Segoe UI" w:hAnsi="Segoe UI" w:cs="Segoe UI"/>
          <w:b/>
          <w:sz w:val="20"/>
        </w:rPr>
      </w:pPr>
      <w:r w:rsidRPr="001B7E3A">
        <w:rPr>
          <w:rFonts w:ascii="Segoe UI" w:hAnsi="Segoe UI" w:cs="Segoe UI"/>
          <w:b/>
          <w:sz w:val="20"/>
        </w:rPr>
        <w:lastRenderedPageBreak/>
        <w:t>NOTA 1</w:t>
      </w:r>
      <w:r w:rsidR="000C508D" w:rsidRPr="001B7E3A">
        <w:rPr>
          <w:rFonts w:ascii="Segoe UI" w:hAnsi="Segoe UI" w:cs="Segoe UI"/>
          <w:b/>
          <w:sz w:val="20"/>
        </w:rPr>
        <w:t>2</w:t>
      </w:r>
      <w:r w:rsidRPr="001B7E3A">
        <w:rPr>
          <w:rFonts w:ascii="Segoe UI" w:hAnsi="Segoe UI" w:cs="Segoe UI"/>
          <w:b/>
          <w:sz w:val="20"/>
        </w:rPr>
        <w:t xml:space="preserve"> - INFORMACIÓN SOBRE MEDIO AMBIENTE</w:t>
      </w:r>
    </w:p>
    <w:p w14:paraId="2873201C" w14:textId="77777777" w:rsidR="00E31815" w:rsidRPr="001B7E3A" w:rsidRDefault="00E31815" w:rsidP="00E31815">
      <w:pPr>
        <w:tabs>
          <w:tab w:val="left" w:pos="560"/>
        </w:tabs>
        <w:suppressAutoHyphens/>
        <w:jc w:val="both"/>
        <w:rPr>
          <w:rFonts w:ascii="Segoe UI" w:hAnsi="Segoe UI" w:cs="Segoe UI"/>
          <w:sz w:val="20"/>
        </w:rPr>
      </w:pPr>
    </w:p>
    <w:p w14:paraId="63A3AB69" w14:textId="77777777" w:rsidR="00E31815" w:rsidRPr="001B7E3A" w:rsidRDefault="00E31815" w:rsidP="00E31815">
      <w:pPr>
        <w:tabs>
          <w:tab w:val="left" w:pos="560"/>
        </w:tabs>
        <w:suppressAutoHyphens/>
        <w:jc w:val="both"/>
        <w:rPr>
          <w:rFonts w:ascii="Segoe UI" w:hAnsi="Segoe UI" w:cs="Segoe UI"/>
          <w:sz w:val="20"/>
        </w:rPr>
      </w:pPr>
      <w:r w:rsidRPr="001B7E3A">
        <w:rPr>
          <w:rFonts w:ascii="Segoe UI" w:hAnsi="Segoe UI" w:cs="Segoe UI"/>
          <w:sz w:val="20"/>
        </w:rPr>
        <w:t>Dada la actividad a la que se dedica la Sociedad, la misma no tiene responsabilidades, gastos, activos, ni provisiones y contingencias de naturaleza medioambiental que pudieran ser significativos en relación con el patrimonio, la situación financiera y los resultados de la misma. Por este motivo no se incluyen desgloses específicos en la presente memoria respecto a información de cuestiones medioambientales.</w:t>
      </w:r>
    </w:p>
    <w:p w14:paraId="33C71746" w14:textId="77777777" w:rsidR="005441AC" w:rsidRPr="001B7E3A" w:rsidRDefault="005441AC" w:rsidP="0023623B">
      <w:pPr>
        <w:tabs>
          <w:tab w:val="left" w:pos="560"/>
        </w:tabs>
        <w:suppressAutoHyphens/>
        <w:jc w:val="both"/>
        <w:rPr>
          <w:rFonts w:ascii="Segoe UI" w:hAnsi="Segoe UI" w:cs="Segoe UI"/>
          <w:sz w:val="20"/>
        </w:rPr>
      </w:pPr>
    </w:p>
    <w:p w14:paraId="1550CCD8" w14:textId="77777777" w:rsidR="005441AC" w:rsidRPr="001B7E3A" w:rsidRDefault="005441AC" w:rsidP="00E31815">
      <w:pPr>
        <w:suppressAutoHyphens/>
        <w:jc w:val="both"/>
        <w:rPr>
          <w:rFonts w:ascii="Segoe UI" w:hAnsi="Segoe UI" w:cs="Segoe UI"/>
          <w:b/>
          <w:sz w:val="20"/>
        </w:rPr>
      </w:pPr>
    </w:p>
    <w:p w14:paraId="41F190C9" w14:textId="77777777" w:rsidR="005441AC" w:rsidRPr="001B7E3A" w:rsidRDefault="005441AC" w:rsidP="00E31815">
      <w:pPr>
        <w:suppressAutoHyphens/>
        <w:jc w:val="both"/>
        <w:rPr>
          <w:rFonts w:ascii="Segoe UI" w:hAnsi="Segoe UI" w:cs="Segoe UI"/>
          <w:b/>
          <w:sz w:val="20"/>
        </w:rPr>
      </w:pPr>
    </w:p>
    <w:p w14:paraId="68023731" w14:textId="57CF2CAB" w:rsidR="00E31815" w:rsidRPr="001B7E3A" w:rsidRDefault="00E31815" w:rsidP="00E31815">
      <w:pPr>
        <w:suppressAutoHyphens/>
        <w:jc w:val="both"/>
        <w:rPr>
          <w:rFonts w:ascii="Segoe UI" w:hAnsi="Segoe UI" w:cs="Segoe UI"/>
          <w:sz w:val="20"/>
        </w:rPr>
      </w:pPr>
      <w:r w:rsidRPr="001B7E3A">
        <w:rPr>
          <w:rFonts w:ascii="Segoe UI" w:hAnsi="Segoe UI" w:cs="Segoe UI"/>
          <w:b/>
          <w:sz w:val="20"/>
        </w:rPr>
        <w:t>NOTA 1</w:t>
      </w:r>
      <w:r w:rsidR="000C508D" w:rsidRPr="001B7E3A">
        <w:rPr>
          <w:rFonts w:ascii="Segoe UI" w:hAnsi="Segoe UI" w:cs="Segoe UI"/>
          <w:b/>
          <w:sz w:val="20"/>
        </w:rPr>
        <w:t>3</w:t>
      </w:r>
      <w:r w:rsidRPr="001B7E3A">
        <w:rPr>
          <w:rFonts w:ascii="Segoe UI" w:hAnsi="Segoe UI" w:cs="Segoe UI"/>
          <w:b/>
          <w:sz w:val="20"/>
        </w:rPr>
        <w:t xml:space="preserve"> - SUBVENCIONES, DONACIONES Y LEGADOS</w:t>
      </w:r>
      <w:r w:rsidR="00ED4BCE" w:rsidRPr="001B7E3A">
        <w:rPr>
          <w:rFonts w:ascii="Segoe UI" w:hAnsi="Segoe UI" w:cs="Segoe UI"/>
          <w:b/>
          <w:sz w:val="20"/>
        </w:rPr>
        <w:t>.</w:t>
      </w:r>
    </w:p>
    <w:p w14:paraId="13CE4DCA" w14:textId="77777777" w:rsidR="00BE688B" w:rsidRPr="001B7E3A" w:rsidRDefault="00BE688B" w:rsidP="00EE5022">
      <w:pPr>
        <w:suppressAutoHyphens/>
        <w:jc w:val="both"/>
        <w:rPr>
          <w:rFonts w:ascii="Segoe UI" w:hAnsi="Segoe UI" w:cs="Segoe UI"/>
          <w:sz w:val="20"/>
        </w:rPr>
      </w:pPr>
      <w:bookmarkStart w:id="3" w:name="_Hlk34901743"/>
    </w:p>
    <w:p w14:paraId="19DCAAB9" w14:textId="56BE8C95" w:rsidR="00A07272" w:rsidRPr="001B7E3A" w:rsidRDefault="00A07272" w:rsidP="00EE5022">
      <w:pPr>
        <w:suppressAutoHyphens/>
        <w:jc w:val="both"/>
        <w:rPr>
          <w:rFonts w:ascii="Segoe UI" w:hAnsi="Segoe UI" w:cs="Segoe UI"/>
          <w:sz w:val="20"/>
        </w:rPr>
      </w:pPr>
      <w:r w:rsidRPr="001B7E3A">
        <w:rPr>
          <w:rFonts w:ascii="Segoe UI" w:hAnsi="Segoe UI" w:cs="Segoe UI"/>
          <w:sz w:val="20"/>
        </w:rPr>
        <w:t xml:space="preserve">PROEXCA tiene como cometido, entre otros, el impulsar la política de comercio exterior del Gobierno de Canarias, </w:t>
      </w:r>
      <w:r w:rsidR="00B565F9" w:rsidRPr="001B7E3A">
        <w:rPr>
          <w:rFonts w:ascii="Segoe UI" w:hAnsi="Segoe UI" w:cs="Segoe UI"/>
          <w:sz w:val="20"/>
        </w:rPr>
        <w:t>así como promover la internacionalización de la empresa canaria fomentando asimismo la competitividad de nuestras empresas en el exterior, fortalecer el tejido empresarial canario dotando al mismo de té</w:t>
      </w:r>
      <w:r w:rsidR="00DA43D9" w:rsidRPr="001B7E3A">
        <w:rPr>
          <w:rFonts w:ascii="Segoe UI" w:hAnsi="Segoe UI" w:cs="Segoe UI"/>
          <w:sz w:val="20"/>
        </w:rPr>
        <w:t>cnicos especializados en comercio exterior y atraer inversiones de sectores estratégicos hacia Canarias</w:t>
      </w:r>
      <w:r w:rsidRPr="001B7E3A">
        <w:rPr>
          <w:rFonts w:ascii="Segoe UI" w:hAnsi="Segoe UI" w:cs="Segoe UI"/>
          <w:sz w:val="20"/>
        </w:rPr>
        <w:t>. Para cumplir con dicho objetivo, PROEXCA cuenta con l</w:t>
      </w:r>
      <w:r w:rsidR="00F23CF9">
        <w:rPr>
          <w:rFonts w:ascii="Segoe UI" w:hAnsi="Segoe UI" w:cs="Segoe UI"/>
          <w:sz w:val="20"/>
        </w:rPr>
        <w:t>as Áreas de Promoción Exterior, Invertir en Canarias, Formación y un equipo de trabajo de</w:t>
      </w:r>
      <w:r w:rsidR="00F577E6" w:rsidRPr="001B7E3A">
        <w:rPr>
          <w:rFonts w:ascii="Segoe UI" w:hAnsi="Segoe UI" w:cs="Segoe UI"/>
          <w:sz w:val="20"/>
        </w:rPr>
        <w:t xml:space="preserve"> </w:t>
      </w:r>
      <w:r w:rsidRPr="001B7E3A">
        <w:rPr>
          <w:rFonts w:ascii="Segoe UI" w:hAnsi="Segoe UI" w:cs="Segoe UI"/>
          <w:sz w:val="20"/>
        </w:rPr>
        <w:t>Marketing.</w:t>
      </w:r>
    </w:p>
    <w:p w14:paraId="08314F46" w14:textId="4C90890E" w:rsidR="00A07272" w:rsidRDefault="00A07272" w:rsidP="00EE5022">
      <w:pPr>
        <w:suppressAutoHyphens/>
        <w:jc w:val="both"/>
        <w:rPr>
          <w:rFonts w:ascii="Segoe UI" w:hAnsi="Segoe UI" w:cs="Segoe UI"/>
          <w:sz w:val="20"/>
        </w:rPr>
      </w:pPr>
    </w:p>
    <w:p w14:paraId="5FE6BD18" w14:textId="4B89615F" w:rsidR="001C58C8" w:rsidRPr="001C58C8" w:rsidRDefault="001C58C8" w:rsidP="00EE5022">
      <w:pPr>
        <w:suppressAutoHyphens/>
        <w:jc w:val="both"/>
        <w:rPr>
          <w:rFonts w:ascii="Segoe UI" w:hAnsi="Segoe UI" w:cs="Segoe UI"/>
          <w:b/>
          <w:bCs/>
          <w:sz w:val="20"/>
          <w:u w:val="single"/>
        </w:rPr>
      </w:pPr>
      <w:r w:rsidRPr="001C58C8">
        <w:rPr>
          <w:rFonts w:ascii="Segoe UI" w:hAnsi="Segoe UI" w:cs="Segoe UI"/>
          <w:b/>
          <w:bCs/>
          <w:sz w:val="20"/>
          <w:u w:val="single"/>
        </w:rPr>
        <w:t>Objetivos estratégicos</w:t>
      </w:r>
    </w:p>
    <w:p w14:paraId="0B92796A" w14:textId="77777777" w:rsidR="001C58C8" w:rsidRPr="001B7E3A" w:rsidRDefault="001C58C8" w:rsidP="00EE5022">
      <w:pPr>
        <w:suppressAutoHyphens/>
        <w:jc w:val="both"/>
        <w:rPr>
          <w:rFonts w:ascii="Segoe UI" w:hAnsi="Segoe UI" w:cs="Segoe UI"/>
          <w:sz w:val="20"/>
        </w:rPr>
      </w:pPr>
    </w:p>
    <w:p w14:paraId="1B8C9C22" w14:textId="24D468CA" w:rsidR="00EE5022" w:rsidRPr="001C58C8" w:rsidRDefault="00EE5022" w:rsidP="001C58C8">
      <w:pPr>
        <w:pStyle w:val="Prrafodelista"/>
        <w:numPr>
          <w:ilvl w:val="0"/>
          <w:numId w:val="20"/>
        </w:numPr>
        <w:suppressAutoHyphens/>
        <w:ind w:left="284" w:hanging="284"/>
        <w:jc w:val="both"/>
        <w:rPr>
          <w:rFonts w:ascii="Segoe UI" w:hAnsi="Segoe UI" w:cs="Segoe UI"/>
          <w:b/>
          <w:bCs/>
          <w:sz w:val="20"/>
          <w:u w:val="single"/>
        </w:rPr>
      </w:pPr>
      <w:r w:rsidRPr="001C58C8">
        <w:rPr>
          <w:rFonts w:ascii="Segoe UI" w:hAnsi="Segoe UI" w:cs="Segoe UI"/>
          <w:b/>
          <w:bCs/>
          <w:sz w:val="20"/>
          <w:u w:val="single"/>
        </w:rPr>
        <w:t>Promoción</w:t>
      </w:r>
      <w:r w:rsidR="00F577E6" w:rsidRPr="001C58C8">
        <w:rPr>
          <w:rFonts w:ascii="Segoe UI" w:hAnsi="Segoe UI" w:cs="Segoe UI"/>
          <w:b/>
          <w:bCs/>
          <w:sz w:val="20"/>
          <w:u w:val="single"/>
        </w:rPr>
        <w:t xml:space="preserve"> Exterior</w:t>
      </w:r>
    </w:p>
    <w:p w14:paraId="7C4E8DB4" w14:textId="77777777" w:rsidR="00EE5022" w:rsidRPr="001B7E3A" w:rsidRDefault="00EE5022" w:rsidP="00EE5022">
      <w:pPr>
        <w:suppressAutoHyphens/>
        <w:jc w:val="both"/>
        <w:rPr>
          <w:rFonts w:ascii="Segoe UI" w:hAnsi="Segoe UI" w:cs="Segoe UI"/>
          <w:sz w:val="20"/>
          <w:u w:val="single"/>
        </w:rPr>
      </w:pPr>
    </w:p>
    <w:p w14:paraId="72DCAD99" w14:textId="55924EE2" w:rsidR="001C58C8" w:rsidRDefault="001C58C8" w:rsidP="001C58C8">
      <w:pPr>
        <w:suppressAutoHyphens/>
        <w:ind w:left="284"/>
        <w:jc w:val="both"/>
        <w:rPr>
          <w:rFonts w:ascii="Segoe UI" w:hAnsi="Segoe UI" w:cs="Segoe UI"/>
          <w:sz w:val="20"/>
        </w:rPr>
      </w:pPr>
      <w:r w:rsidRPr="001C58C8">
        <w:rPr>
          <w:rFonts w:ascii="Segoe UI" w:hAnsi="Segoe UI" w:cs="Segoe UI"/>
          <w:sz w:val="20"/>
        </w:rPr>
        <w:t xml:space="preserve">Incorporación de la innovación, la tecnología y la digitalización a la internacionalización desde una doble perspectiva: Por un lado, impulsando la transformación digital en los modelos de negocio de las empresas con el fin de que sean más competitivas en el entorno digital global. Por otro, introduciendo herramientas digitales en la gestión de apoyo a la internacionalización de las empresas. </w:t>
      </w:r>
    </w:p>
    <w:p w14:paraId="68E9155B" w14:textId="77777777" w:rsidR="00080E8D" w:rsidRDefault="00080E8D" w:rsidP="001C58C8">
      <w:pPr>
        <w:suppressAutoHyphens/>
        <w:ind w:left="284"/>
        <w:jc w:val="both"/>
        <w:rPr>
          <w:rFonts w:ascii="Segoe UI" w:hAnsi="Segoe UI" w:cs="Segoe UI"/>
          <w:sz w:val="20"/>
        </w:rPr>
      </w:pPr>
    </w:p>
    <w:p w14:paraId="3337EF45" w14:textId="49EEB25F" w:rsidR="001C58C8" w:rsidRPr="001C58C8" w:rsidRDefault="001C58C8" w:rsidP="001C58C8">
      <w:pPr>
        <w:suppressAutoHyphens/>
        <w:ind w:left="284"/>
        <w:jc w:val="both"/>
        <w:rPr>
          <w:rFonts w:ascii="Segoe UI" w:hAnsi="Segoe UI" w:cs="Segoe UI"/>
          <w:sz w:val="20"/>
        </w:rPr>
      </w:pPr>
      <w:r w:rsidRPr="001C58C8">
        <w:rPr>
          <w:rFonts w:ascii="Segoe UI" w:hAnsi="Segoe UI" w:cs="Segoe UI"/>
          <w:sz w:val="20"/>
        </w:rPr>
        <w:t xml:space="preserve">Exportación de conocimiento a través de las licitaciones internacionales, conectando el </w:t>
      </w:r>
      <w:proofErr w:type="spellStart"/>
      <w:r w:rsidRPr="001C58C8">
        <w:rPr>
          <w:rFonts w:ascii="Segoe UI" w:hAnsi="Segoe UI" w:cs="Segoe UI"/>
          <w:sz w:val="20"/>
        </w:rPr>
        <w:t>expertise</w:t>
      </w:r>
      <w:proofErr w:type="spellEnd"/>
      <w:r w:rsidRPr="001C58C8">
        <w:rPr>
          <w:rFonts w:ascii="Segoe UI" w:hAnsi="Segoe UI" w:cs="Segoe UI"/>
          <w:sz w:val="20"/>
        </w:rPr>
        <w:t xml:space="preserve"> canario con las oportunidades de negocio derivadas de la apertura de los mercados por la política comercial común y de la financiación de las instituciones financieras internacionales, la Unión Europea y otros organismos internacionales.</w:t>
      </w:r>
    </w:p>
    <w:p w14:paraId="7529392B" w14:textId="77777777" w:rsidR="001C58C8" w:rsidRDefault="001C58C8" w:rsidP="001C58C8">
      <w:pPr>
        <w:suppressAutoHyphens/>
        <w:ind w:left="284"/>
        <w:jc w:val="both"/>
        <w:rPr>
          <w:rFonts w:ascii="Segoe UI" w:hAnsi="Segoe UI" w:cs="Segoe UI"/>
          <w:sz w:val="20"/>
        </w:rPr>
      </w:pPr>
    </w:p>
    <w:p w14:paraId="35395BEF" w14:textId="65E09E63" w:rsidR="001C58C8" w:rsidRPr="001C58C8" w:rsidRDefault="001C58C8" w:rsidP="001C58C8">
      <w:pPr>
        <w:suppressAutoHyphens/>
        <w:ind w:left="284"/>
        <w:jc w:val="both"/>
        <w:rPr>
          <w:rFonts w:ascii="Segoe UI" w:hAnsi="Segoe UI" w:cs="Segoe UI"/>
          <w:sz w:val="20"/>
        </w:rPr>
      </w:pPr>
      <w:r w:rsidRPr="001C58C8">
        <w:rPr>
          <w:rFonts w:ascii="Segoe UI" w:hAnsi="Segoe UI" w:cs="Segoe UI"/>
          <w:sz w:val="20"/>
        </w:rPr>
        <w:t>Impulso al ecosistema de startups en Canarias, en especial al sector del emprendimiento tecnológico con el objetivo de dinamizar el tejido productivo canario y dotarlo de las herramientas de apoyo y asesoramiento necesario para competir globalmente</w:t>
      </w:r>
    </w:p>
    <w:p w14:paraId="297473A4" w14:textId="738511F3" w:rsidR="001C58C8" w:rsidRDefault="001C58C8" w:rsidP="001C58C8">
      <w:pPr>
        <w:suppressAutoHyphens/>
        <w:ind w:left="284"/>
        <w:jc w:val="both"/>
        <w:rPr>
          <w:rFonts w:ascii="Segoe UI" w:hAnsi="Segoe UI" w:cs="Segoe UI"/>
          <w:b/>
          <w:sz w:val="20"/>
        </w:rPr>
      </w:pPr>
    </w:p>
    <w:p w14:paraId="527B2DFB" w14:textId="393C4662" w:rsidR="001C58C8" w:rsidRPr="001C58C8" w:rsidRDefault="001C58C8" w:rsidP="001C58C8">
      <w:pPr>
        <w:pStyle w:val="Prrafodelista"/>
        <w:numPr>
          <w:ilvl w:val="0"/>
          <w:numId w:val="20"/>
        </w:numPr>
        <w:suppressAutoHyphens/>
        <w:ind w:left="284" w:hanging="284"/>
        <w:jc w:val="both"/>
        <w:rPr>
          <w:rFonts w:ascii="Segoe UI" w:hAnsi="Segoe UI" w:cs="Segoe UI"/>
          <w:b/>
          <w:bCs/>
          <w:sz w:val="20"/>
          <w:u w:val="single"/>
        </w:rPr>
      </w:pPr>
      <w:r>
        <w:rPr>
          <w:rFonts w:ascii="Segoe UI" w:hAnsi="Segoe UI" w:cs="Segoe UI"/>
          <w:b/>
          <w:bCs/>
          <w:sz w:val="20"/>
          <w:u w:val="single"/>
        </w:rPr>
        <w:t>Invertir en Canarias</w:t>
      </w:r>
    </w:p>
    <w:p w14:paraId="530E7A08" w14:textId="6D6C6E54" w:rsidR="001C58C8" w:rsidRDefault="001C58C8" w:rsidP="00EE5022">
      <w:pPr>
        <w:suppressAutoHyphens/>
        <w:ind w:left="284"/>
        <w:jc w:val="both"/>
        <w:rPr>
          <w:rFonts w:ascii="Segoe UI" w:hAnsi="Segoe UI" w:cs="Segoe UI"/>
          <w:b/>
          <w:sz w:val="20"/>
        </w:rPr>
      </w:pPr>
    </w:p>
    <w:p w14:paraId="6E961D3F" w14:textId="77777777" w:rsidR="001C58C8" w:rsidRPr="001C58C8" w:rsidRDefault="001C58C8" w:rsidP="00EE5022">
      <w:pPr>
        <w:suppressAutoHyphens/>
        <w:ind w:left="284"/>
        <w:jc w:val="both"/>
        <w:rPr>
          <w:rFonts w:ascii="Segoe UI" w:hAnsi="Segoe UI" w:cs="Segoe UI"/>
          <w:sz w:val="20"/>
        </w:rPr>
      </w:pPr>
      <w:r w:rsidRPr="001C58C8">
        <w:rPr>
          <w:rFonts w:ascii="Segoe UI" w:hAnsi="Segoe UI" w:cs="Segoe UI"/>
          <w:sz w:val="20"/>
        </w:rPr>
        <w:t xml:space="preserve">Nuestra misión es convertir a Canarias en un Hub global de negocios, mediante la atracción y consolidación de inversiones de sectores estratégicos hacia Canarias, y así generar una mayor creación de empleo cualificado. </w:t>
      </w:r>
    </w:p>
    <w:p w14:paraId="0F156F32" w14:textId="77777777" w:rsidR="001C58C8" w:rsidRPr="001C58C8" w:rsidRDefault="001C58C8" w:rsidP="00EE5022">
      <w:pPr>
        <w:suppressAutoHyphens/>
        <w:ind w:left="284"/>
        <w:jc w:val="both"/>
        <w:rPr>
          <w:rFonts w:ascii="Segoe UI" w:hAnsi="Segoe UI" w:cs="Segoe UI"/>
          <w:sz w:val="20"/>
        </w:rPr>
      </w:pPr>
    </w:p>
    <w:p w14:paraId="6C96B89A" w14:textId="77777777" w:rsidR="001C58C8" w:rsidRPr="001C58C8" w:rsidRDefault="001C58C8" w:rsidP="00EE5022">
      <w:pPr>
        <w:suppressAutoHyphens/>
        <w:ind w:left="284"/>
        <w:jc w:val="both"/>
        <w:rPr>
          <w:rFonts w:ascii="Segoe UI" w:hAnsi="Segoe UI" w:cs="Segoe UI"/>
          <w:sz w:val="20"/>
        </w:rPr>
      </w:pPr>
      <w:r w:rsidRPr="001C58C8">
        <w:rPr>
          <w:rFonts w:ascii="Segoe UI" w:hAnsi="Segoe UI" w:cs="Segoe UI"/>
          <w:sz w:val="20"/>
        </w:rPr>
        <w:t xml:space="preserve">Para ello, el trabajo se focaliza en lograr los siguientes resultados: </w:t>
      </w:r>
    </w:p>
    <w:p w14:paraId="1F2C83F8" w14:textId="77777777" w:rsidR="001C58C8" w:rsidRPr="001C58C8" w:rsidRDefault="001C58C8" w:rsidP="00EE5022">
      <w:pPr>
        <w:suppressAutoHyphens/>
        <w:ind w:left="284"/>
        <w:jc w:val="both"/>
        <w:rPr>
          <w:rFonts w:ascii="Segoe UI" w:hAnsi="Segoe UI" w:cs="Segoe UI"/>
          <w:sz w:val="20"/>
        </w:rPr>
      </w:pPr>
    </w:p>
    <w:p w14:paraId="79D13304" w14:textId="4697DF51" w:rsidR="001C58C8" w:rsidRPr="001C58C8" w:rsidRDefault="001C58C8" w:rsidP="001C58C8">
      <w:pPr>
        <w:pStyle w:val="Prrafodelista"/>
        <w:numPr>
          <w:ilvl w:val="0"/>
          <w:numId w:val="50"/>
        </w:numPr>
        <w:suppressAutoHyphens/>
        <w:ind w:left="567" w:hanging="283"/>
        <w:jc w:val="both"/>
        <w:rPr>
          <w:rFonts w:ascii="Segoe UI" w:hAnsi="Segoe UI" w:cs="Segoe UI"/>
          <w:sz w:val="20"/>
        </w:rPr>
      </w:pPr>
      <w:r w:rsidRPr="001C58C8">
        <w:rPr>
          <w:rFonts w:ascii="Segoe UI" w:hAnsi="Segoe UI" w:cs="Segoe UI"/>
          <w:sz w:val="20"/>
        </w:rPr>
        <w:t xml:space="preserve">Difundir las ventajas de establecerse, acompañar a los inversores a identificar oportunidades de expansión en las islas y ofrecer apoyo técnico en su fase de implantación. </w:t>
      </w:r>
    </w:p>
    <w:p w14:paraId="14E90A7E" w14:textId="4B5F06DC" w:rsidR="001C58C8" w:rsidRPr="001C58C8" w:rsidRDefault="001C58C8" w:rsidP="001C58C8">
      <w:pPr>
        <w:pStyle w:val="Prrafodelista"/>
        <w:numPr>
          <w:ilvl w:val="0"/>
          <w:numId w:val="50"/>
        </w:numPr>
        <w:suppressAutoHyphens/>
        <w:ind w:left="567" w:hanging="283"/>
        <w:jc w:val="both"/>
        <w:rPr>
          <w:rFonts w:ascii="Segoe UI" w:hAnsi="Segoe UI" w:cs="Segoe UI"/>
          <w:sz w:val="20"/>
        </w:rPr>
      </w:pPr>
      <w:r w:rsidRPr="001C58C8">
        <w:rPr>
          <w:rFonts w:ascii="Segoe UI" w:hAnsi="Segoe UI" w:cs="Segoe UI"/>
          <w:sz w:val="20"/>
        </w:rPr>
        <w:lastRenderedPageBreak/>
        <w:t xml:space="preserve">Impactar a un mayor número de empresas del exterior con las ventajas de Invertir en Canarias. </w:t>
      </w:r>
    </w:p>
    <w:p w14:paraId="52A267D6" w14:textId="77777777" w:rsidR="001C58C8" w:rsidRPr="001C58C8" w:rsidRDefault="001C58C8" w:rsidP="001C58C8">
      <w:pPr>
        <w:suppressAutoHyphens/>
        <w:ind w:left="284" w:firstLine="284"/>
        <w:jc w:val="both"/>
        <w:rPr>
          <w:rFonts w:ascii="Segoe UI" w:hAnsi="Segoe UI" w:cs="Segoe UI"/>
          <w:sz w:val="20"/>
        </w:rPr>
      </w:pPr>
    </w:p>
    <w:p w14:paraId="15C8A43D" w14:textId="158E5CA5" w:rsidR="001C58C8" w:rsidRPr="001C58C8" w:rsidRDefault="001C58C8" w:rsidP="001C58C8">
      <w:pPr>
        <w:pStyle w:val="Prrafodelista"/>
        <w:numPr>
          <w:ilvl w:val="0"/>
          <w:numId w:val="50"/>
        </w:numPr>
        <w:suppressAutoHyphens/>
        <w:ind w:left="567" w:hanging="283"/>
        <w:jc w:val="both"/>
        <w:rPr>
          <w:rFonts w:ascii="Segoe UI" w:hAnsi="Segoe UI" w:cs="Segoe UI"/>
          <w:sz w:val="20"/>
        </w:rPr>
      </w:pPr>
      <w:r w:rsidRPr="001C58C8">
        <w:rPr>
          <w:rFonts w:ascii="Segoe UI" w:hAnsi="Segoe UI" w:cs="Segoe UI"/>
          <w:sz w:val="20"/>
        </w:rPr>
        <w:t xml:space="preserve">Liderar la atracción de inversión en Canarias, trabajando con el resto de agentes de promoción económica en las siguientes líneas de acción: </w:t>
      </w:r>
    </w:p>
    <w:p w14:paraId="45A526A5" w14:textId="77777777" w:rsidR="001C58C8" w:rsidRPr="001C58C8" w:rsidRDefault="001C58C8" w:rsidP="00EE5022">
      <w:pPr>
        <w:suppressAutoHyphens/>
        <w:ind w:left="284"/>
        <w:jc w:val="both"/>
        <w:rPr>
          <w:rFonts w:ascii="Segoe UI" w:hAnsi="Segoe UI" w:cs="Segoe UI"/>
          <w:sz w:val="20"/>
        </w:rPr>
      </w:pPr>
    </w:p>
    <w:p w14:paraId="4B751187" w14:textId="7B846527" w:rsidR="001C58C8" w:rsidRPr="001C58C8" w:rsidRDefault="001C58C8" w:rsidP="001C58C8">
      <w:pPr>
        <w:pStyle w:val="Prrafodelista"/>
        <w:numPr>
          <w:ilvl w:val="0"/>
          <w:numId w:val="49"/>
        </w:numPr>
        <w:suppressAutoHyphens/>
        <w:ind w:left="851" w:hanging="284"/>
        <w:jc w:val="both"/>
        <w:rPr>
          <w:rFonts w:ascii="Segoe UI" w:hAnsi="Segoe UI" w:cs="Segoe UI"/>
          <w:sz w:val="20"/>
        </w:rPr>
      </w:pPr>
      <w:r w:rsidRPr="001C58C8">
        <w:rPr>
          <w:rFonts w:ascii="Segoe UI" w:hAnsi="Segoe UI" w:cs="Segoe UI"/>
          <w:sz w:val="20"/>
        </w:rPr>
        <w:t xml:space="preserve">Mejora de procesos de acompañamiento al inversor en Canarias. </w:t>
      </w:r>
    </w:p>
    <w:p w14:paraId="0361700E" w14:textId="77777777" w:rsidR="001C58C8" w:rsidRPr="001C58C8" w:rsidRDefault="001C58C8" w:rsidP="00EE5022">
      <w:pPr>
        <w:suppressAutoHyphens/>
        <w:ind w:left="284"/>
        <w:jc w:val="both"/>
        <w:rPr>
          <w:rFonts w:ascii="Segoe UI" w:hAnsi="Segoe UI" w:cs="Segoe UI"/>
          <w:sz w:val="20"/>
        </w:rPr>
      </w:pPr>
    </w:p>
    <w:p w14:paraId="3B742355" w14:textId="0D208920" w:rsidR="001C58C8" w:rsidRPr="001C58C8" w:rsidRDefault="001C58C8" w:rsidP="001C58C8">
      <w:pPr>
        <w:pStyle w:val="Prrafodelista"/>
        <w:numPr>
          <w:ilvl w:val="0"/>
          <w:numId w:val="49"/>
        </w:numPr>
        <w:suppressAutoHyphens/>
        <w:ind w:left="851" w:hanging="284"/>
        <w:jc w:val="both"/>
        <w:rPr>
          <w:rFonts w:ascii="Segoe UI" w:hAnsi="Segoe UI" w:cs="Segoe UI"/>
          <w:sz w:val="20"/>
        </w:rPr>
      </w:pPr>
      <w:r w:rsidRPr="001C58C8">
        <w:rPr>
          <w:rFonts w:ascii="Segoe UI" w:hAnsi="Segoe UI" w:cs="Segoe UI"/>
          <w:sz w:val="20"/>
        </w:rPr>
        <w:t xml:space="preserve">Eliminación de barreras, agilización de trámites y creación de convenios y acuerdos público-privados. </w:t>
      </w:r>
    </w:p>
    <w:p w14:paraId="470188BF" w14:textId="77777777" w:rsidR="001C58C8" w:rsidRPr="001C58C8" w:rsidRDefault="001C58C8" w:rsidP="00EE5022">
      <w:pPr>
        <w:suppressAutoHyphens/>
        <w:ind w:left="284"/>
        <w:jc w:val="both"/>
        <w:rPr>
          <w:rFonts w:ascii="Segoe UI" w:hAnsi="Segoe UI" w:cs="Segoe UI"/>
          <w:sz w:val="20"/>
        </w:rPr>
      </w:pPr>
    </w:p>
    <w:p w14:paraId="4995F3D1" w14:textId="4EB2D249" w:rsidR="001C58C8" w:rsidRPr="001C58C8" w:rsidRDefault="001C58C8" w:rsidP="001C58C8">
      <w:pPr>
        <w:pStyle w:val="Prrafodelista"/>
        <w:numPr>
          <w:ilvl w:val="0"/>
          <w:numId w:val="49"/>
        </w:numPr>
        <w:suppressAutoHyphens/>
        <w:ind w:left="851" w:hanging="284"/>
        <w:jc w:val="both"/>
        <w:rPr>
          <w:rFonts w:ascii="Segoe UI" w:hAnsi="Segoe UI" w:cs="Segoe UI"/>
          <w:sz w:val="20"/>
        </w:rPr>
      </w:pPr>
      <w:r w:rsidRPr="001C58C8">
        <w:rPr>
          <w:rFonts w:ascii="Segoe UI" w:hAnsi="Segoe UI" w:cs="Segoe UI"/>
          <w:sz w:val="20"/>
        </w:rPr>
        <w:t xml:space="preserve">Identificación de las brechas entre oferta y demanda de Talento, e identificar oportunidades para la atracción y formación de talento. </w:t>
      </w:r>
    </w:p>
    <w:p w14:paraId="7A1D06B9" w14:textId="77777777" w:rsidR="001C58C8" w:rsidRPr="001C58C8" w:rsidRDefault="001C58C8" w:rsidP="00EE5022">
      <w:pPr>
        <w:suppressAutoHyphens/>
        <w:ind w:left="284"/>
        <w:jc w:val="both"/>
        <w:rPr>
          <w:rFonts w:ascii="Segoe UI" w:hAnsi="Segoe UI" w:cs="Segoe UI"/>
          <w:sz w:val="20"/>
        </w:rPr>
      </w:pPr>
    </w:p>
    <w:p w14:paraId="73D17C28" w14:textId="29F0DDE4" w:rsidR="001C58C8" w:rsidRPr="001C58C8" w:rsidRDefault="001C58C8" w:rsidP="001C58C8">
      <w:pPr>
        <w:pStyle w:val="Prrafodelista"/>
        <w:numPr>
          <w:ilvl w:val="0"/>
          <w:numId w:val="49"/>
        </w:numPr>
        <w:suppressAutoHyphens/>
        <w:ind w:left="851" w:hanging="284"/>
        <w:jc w:val="both"/>
        <w:rPr>
          <w:rFonts w:ascii="Segoe UI" w:hAnsi="Segoe UI" w:cs="Segoe UI"/>
          <w:sz w:val="20"/>
        </w:rPr>
      </w:pPr>
      <w:r w:rsidRPr="001C58C8">
        <w:rPr>
          <w:rFonts w:ascii="Segoe UI" w:hAnsi="Segoe UI" w:cs="Segoe UI"/>
          <w:sz w:val="20"/>
        </w:rPr>
        <w:t>Creación, mejora continua y consolidación de los programas de apoyo a la inversión y reinversión promovidos por el departamento.</w:t>
      </w:r>
    </w:p>
    <w:p w14:paraId="5CC43752" w14:textId="602EA15A" w:rsidR="001C58C8" w:rsidRDefault="001C58C8" w:rsidP="00EE5022">
      <w:pPr>
        <w:suppressAutoHyphens/>
        <w:ind w:left="284"/>
        <w:jc w:val="both"/>
        <w:rPr>
          <w:rFonts w:ascii="Segoe UI" w:hAnsi="Segoe UI" w:cs="Segoe UI"/>
          <w:sz w:val="20"/>
        </w:rPr>
      </w:pPr>
    </w:p>
    <w:p w14:paraId="6D771A5C" w14:textId="1BEF4136" w:rsidR="001C58C8" w:rsidRPr="001C58C8" w:rsidRDefault="001C58C8" w:rsidP="001C58C8">
      <w:pPr>
        <w:pStyle w:val="Prrafodelista"/>
        <w:numPr>
          <w:ilvl w:val="0"/>
          <w:numId w:val="20"/>
        </w:numPr>
        <w:suppressAutoHyphens/>
        <w:ind w:left="284" w:hanging="284"/>
        <w:jc w:val="both"/>
        <w:rPr>
          <w:rFonts w:ascii="Segoe UI" w:hAnsi="Segoe UI" w:cs="Segoe UI"/>
          <w:b/>
          <w:bCs/>
          <w:sz w:val="20"/>
          <w:u w:val="single"/>
        </w:rPr>
      </w:pPr>
      <w:r>
        <w:rPr>
          <w:rFonts w:ascii="Segoe UI" w:hAnsi="Segoe UI" w:cs="Segoe UI"/>
          <w:b/>
          <w:bCs/>
          <w:sz w:val="20"/>
          <w:u w:val="single"/>
        </w:rPr>
        <w:t>Formación</w:t>
      </w:r>
    </w:p>
    <w:p w14:paraId="77F0D70E" w14:textId="77777777" w:rsidR="001C58C8" w:rsidRPr="001C58C8" w:rsidRDefault="001C58C8" w:rsidP="00EE5022">
      <w:pPr>
        <w:suppressAutoHyphens/>
        <w:ind w:left="284"/>
        <w:jc w:val="both"/>
        <w:rPr>
          <w:rFonts w:ascii="Segoe UI" w:hAnsi="Segoe UI" w:cs="Segoe UI"/>
          <w:sz w:val="20"/>
        </w:rPr>
      </w:pPr>
    </w:p>
    <w:p w14:paraId="601C4D82" w14:textId="37899995" w:rsidR="001C58C8" w:rsidRDefault="001C58C8" w:rsidP="00EE5022">
      <w:pPr>
        <w:suppressAutoHyphens/>
        <w:ind w:left="284"/>
        <w:jc w:val="both"/>
        <w:rPr>
          <w:rFonts w:ascii="Segoe UI" w:hAnsi="Segoe UI" w:cs="Segoe UI"/>
          <w:sz w:val="20"/>
        </w:rPr>
      </w:pPr>
      <w:r w:rsidRPr="001C58C8">
        <w:rPr>
          <w:rFonts w:ascii="Segoe UI" w:hAnsi="Segoe UI" w:cs="Segoe UI"/>
          <w:sz w:val="20"/>
        </w:rPr>
        <w:t xml:space="preserve">Los objetivos estratégicos de la División de formación son: </w:t>
      </w:r>
    </w:p>
    <w:p w14:paraId="34D5BCFA" w14:textId="77777777" w:rsidR="001C58C8" w:rsidRDefault="001C58C8" w:rsidP="00EE5022">
      <w:pPr>
        <w:suppressAutoHyphens/>
        <w:ind w:left="284"/>
        <w:jc w:val="both"/>
        <w:rPr>
          <w:rFonts w:ascii="Segoe UI" w:hAnsi="Segoe UI" w:cs="Segoe UI"/>
          <w:sz w:val="20"/>
        </w:rPr>
      </w:pPr>
    </w:p>
    <w:p w14:paraId="10A8D1E9" w14:textId="293ABA39" w:rsidR="001C58C8" w:rsidRPr="001C58C8" w:rsidRDefault="001C58C8" w:rsidP="001C58C8">
      <w:pPr>
        <w:pStyle w:val="Prrafodelista"/>
        <w:numPr>
          <w:ilvl w:val="0"/>
          <w:numId w:val="50"/>
        </w:numPr>
        <w:suppressAutoHyphens/>
        <w:ind w:left="567" w:hanging="283"/>
        <w:jc w:val="both"/>
        <w:rPr>
          <w:rFonts w:ascii="Segoe UI" w:hAnsi="Segoe UI" w:cs="Segoe UI"/>
          <w:sz w:val="20"/>
        </w:rPr>
      </w:pPr>
      <w:r w:rsidRPr="001C58C8">
        <w:rPr>
          <w:rFonts w:ascii="Segoe UI" w:hAnsi="Segoe UI" w:cs="Segoe UI"/>
          <w:sz w:val="20"/>
        </w:rPr>
        <w:t xml:space="preserve">Incorporar a los programas de formación herramientas para que el tejido empresarial canario pueda adaptarse a un contexto de cambio continuo de competencia internacional. </w:t>
      </w:r>
    </w:p>
    <w:p w14:paraId="7BA2A256" w14:textId="77777777" w:rsidR="001C58C8" w:rsidRPr="001C58C8" w:rsidRDefault="001C58C8" w:rsidP="001C58C8">
      <w:pPr>
        <w:pStyle w:val="Prrafodelista"/>
        <w:suppressAutoHyphens/>
        <w:ind w:left="1080"/>
        <w:jc w:val="both"/>
        <w:rPr>
          <w:rFonts w:ascii="Segoe UI" w:hAnsi="Segoe UI" w:cs="Segoe UI"/>
          <w:sz w:val="20"/>
        </w:rPr>
      </w:pPr>
    </w:p>
    <w:p w14:paraId="6D0B56AA" w14:textId="05C4CD63" w:rsidR="001C58C8" w:rsidRDefault="001C58C8" w:rsidP="001C58C8">
      <w:pPr>
        <w:pStyle w:val="Prrafodelista"/>
        <w:numPr>
          <w:ilvl w:val="0"/>
          <w:numId w:val="50"/>
        </w:numPr>
        <w:suppressAutoHyphens/>
        <w:ind w:left="567" w:hanging="283"/>
        <w:jc w:val="both"/>
        <w:rPr>
          <w:rFonts w:ascii="Segoe UI" w:hAnsi="Segoe UI" w:cs="Segoe UI"/>
          <w:sz w:val="20"/>
        </w:rPr>
      </w:pPr>
      <w:r w:rsidRPr="001C58C8">
        <w:rPr>
          <w:rFonts w:ascii="Segoe UI" w:hAnsi="Segoe UI" w:cs="Segoe UI"/>
          <w:sz w:val="20"/>
        </w:rPr>
        <w:t>Formar a los jóvenes egresados y de formación profesional en emprendimiento, digitalización, e internacionalización para que posteriormente puedan trabajar en departamentos de internacionalización de empresas canarias</w:t>
      </w:r>
    </w:p>
    <w:p w14:paraId="4DB4B8DB" w14:textId="77777777" w:rsidR="00080E8D" w:rsidRPr="00080E8D" w:rsidRDefault="00080E8D" w:rsidP="00080E8D">
      <w:pPr>
        <w:pStyle w:val="Prrafodelista"/>
        <w:rPr>
          <w:rFonts w:ascii="Segoe UI" w:hAnsi="Segoe UI" w:cs="Segoe UI"/>
          <w:sz w:val="20"/>
        </w:rPr>
      </w:pPr>
    </w:p>
    <w:p w14:paraId="14D68A8E" w14:textId="56266D28" w:rsidR="001C58C8" w:rsidRPr="001C58C8" w:rsidRDefault="001C58C8" w:rsidP="001C58C8">
      <w:pPr>
        <w:pStyle w:val="Prrafodelista"/>
        <w:numPr>
          <w:ilvl w:val="0"/>
          <w:numId w:val="20"/>
        </w:numPr>
        <w:suppressAutoHyphens/>
        <w:ind w:left="284" w:hanging="284"/>
        <w:jc w:val="both"/>
        <w:rPr>
          <w:rFonts w:ascii="Segoe UI" w:hAnsi="Segoe UI" w:cs="Segoe UI"/>
          <w:b/>
          <w:bCs/>
          <w:sz w:val="20"/>
          <w:u w:val="single"/>
        </w:rPr>
      </w:pPr>
      <w:r>
        <w:rPr>
          <w:rFonts w:ascii="Segoe UI" w:hAnsi="Segoe UI" w:cs="Segoe UI"/>
          <w:b/>
          <w:bCs/>
          <w:sz w:val="20"/>
          <w:u w:val="single"/>
        </w:rPr>
        <w:t>Comunicación y Marketing</w:t>
      </w:r>
    </w:p>
    <w:p w14:paraId="7D13E745" w14:textId="7F9C46B0" w:rsidR="001C58C8" w:rsidRPr="001C58C8" w:rsidRDefault="001C58C8" w:rsidP="00EE5022">
      <w:pPr>
        <w:suppressAutoHyphens/>
        <w:ind w:left="284"/>
        <w:jc w:val="both"/>
        <w:rPr>
          <w:rFonts w:ascii="Segoe UI" w:hAnsi="Segoe UI" w:cs="Segoe UI"/>
          <w:sz w:val="20"/>
        </w:rPr>
      </w:pPr>
    </w:p>
    <w:p w14:paraId="42F79714" w14:textId="5F5D54D7" w:rsidR="001C58C8" w:rsidRDefault="001C58C8" w:rsidP="00EE5022">
      <w:pPr>
        <w:suppressAutoHyphens/>
        <w:ind w:left="284"/>
        <w:jc w:val="both"/>
        <w:rPr>
          <w:rFonts w:ascii="Segoe UI" w:hAnsi="Segoe UI" w:cs="Segoe UI"/>
          <w:sz w:val="20"/>
        </w:rPr>
      </w:pPr>
      <w:r w:rsidRPr="001C58C8">
        <w:rPr>
          <w:rFonts w:ascii="Segoe UI" w:hAnsi="Segoe UI" w:cs="Segoe UI"/>
          <w:sz w:val="20"/>
        </w:rPr>
        <w:t xml:space="preserve">Los objetivos estratégicos del área de Comunicación y Marketing son: </w:t>
      </w:r>
    </w:p>
    <w:p w14:paraId="1A8C9379" w14:textId="77777777" w:rsidR="001B6547" w:rsidRDefault="001B6547" w:rsidP="00EE5022">
      <w:pPr>
        <w:suppressAutoHyphens/>
        <w:ind w:left="284"/>
        <w:jc w:val="both"/>
        <w:rPr>
          <w:rFonts w:ascii="Segoe UI" w:hAnsi="Segoe UI" w:cs="Segoe UI"/>
          <w:sz w:val="20"/>
        </w:rPr>
      </w:pPr>
    </w:p>
    <w:p w14:paraId="24B491B0" w14:textId="1E025ADB" w:rsidR="001B6547" w:rsidRDefault="001C58C8" w:rsidP="001B6547">
      <w:pPr>
        <w:pStyle w:val="Prrafodelista"/>
        <w:numPr>
          <w:ilvl w:val="0"/>
          <w:numId w:val="50"/>
        </w:numPr>
        <w:suppressAutoHyphens/>
        <w:ind w:left="567" w:hanging="283"/>
        <w:jc w:val="both"/>
        <w:rPr>
          <w:rFonts w:ascii="Segoe UI" w:hAnsi="Segoe UI" w:cs="Segoe UI"/>
          <w:sz w:val="20"/>
        </w:rPr>
      </w:pPr>
      <w:r w:rsidRPr="001C58C8">
        <w:rPr>
          <w:rFonts w:ascii="Segoe UI" w:hAnsi="Segoe UI" w:cs="Segoe UI"/>
          <w:sz w:val="20"/>
        </w:rPr>
        <w:t xml:space="preserve">Mejorar el alcance y la visibilidad de las oportunidades y acciones para fomentar la internacionalización de Canarias. </w:t>
      </w:r>
    </w:p>
    <w:p w14:paraId="5B644B7D" w14:textId="77777777" w:rsidR="001B6547" w:rsidRDefault="001B6547" w:rsidP="001B6547">
      <w:pPr>
        <w:pStyle w:val="Prrafodelista"/>
        <w:suppressAutoHyphens/>
        <w:ind w:left="567"/>
        <w:jc w:val="both"/>
        <w:rPr>
          <w:rFonts w:ascii="Segoe UI" w:hAnsi="Segoe UI" w:cs="Segoe UI"/>
          <w:sz w:val="20"/>
        </w:rPr>
      </w:pPr>
    </w:p>
    <w:p w14:paraId="2950BB42" w14:textId="27006601" w:rsidR="001C58C8" w:rsidRDefault="001C58C8" w:rsidP="001B6547">
      <w:pPr>
        <w:pStyle w:val="Prrafodelista"/>
        <w:numPr>
          <w:ilvl w:val="0"/>
          <w:numId w:val="50"/>
        </w:numPr>
        <w:suppressAutoHyphens/>
        <w:ind w:left="567" w:hanging="283"/>
        <w:jc w:val="both"/>
        <w:rPr>
          <w:rFonts w:ascii="Segoe UI" w:hAnsi="Segoe UI" w:cs="Segoe UI"/>
          <w:sz w:val="20"/>
        </w:rPr>
      </w:pPr>
      <w:r w:rsidRPr="001C58C8">
        <w:rPr>
          <w:rFonts w:ascii="Segoe UI" w:hAnsi="Segoe UI" w:cs="Segoe UI"/>
          <w:sz w:val="20"/>
        </w:rPr>
        <w:t>Facilitar el acceso a las empresas y ciudadanos/as de los programas y actividades que pone en marcha o gestiona PROEXCA.</w:t>
      </w:r>
    </w:p>
    <w:p w14:paraId="166DFB32" w14:textId="4B9F116A" w:rsidR="001C58C8" w:rsidRDefault="001C58C8" w:rsidP="00EE5022">
      <w:pPr>
        <w:suppressAutoHyphens/>
        <w:ind w:left="284"/>
        <w:jc w:val="both"/>
        <w:rPr>
          <w:rFonts w:ascii="Segoe UI" w:hAnsi="Segoe UI" w:cs="Segoe UI"/>
          <w:sz w:val="20"/>
        </w:rPr>
      </w:pPr>
    </w:p>
    <w:p w14:paraId="37624750" w14:textId="246C38B9" w:rsidR="0002619C" w:rsidRPr="001C58C8" w:rsidRDefault="0002619C" w:rsidP="0002619C">
      <w:pPr>
        <w:suppressAutoHyphens/>
        <w:jc w:val="both"/>
        <w:rPr>
          <w:rFonts w:ascii="Segoe UI" w:hAnsi="Segoe UI" w:cs="Segoe UI"/>
          <w:b/>
          <w:bCs/>
          <w:sz w:val="20"/>
          <w:u w:val="single"/>
        </w:rPr>
      </w:pPr>
      <w:r>
        <w:rPr>
          <w:rFonts w:ascii="Segoe UI" w:hAnsi="Segoe UI" w:cs="Segoe UI"/>
          <w:b/>
          <w:bCs/>
          <w:sz w:val="20"/>
          <w:u w:val="single"/>
        </w:rPr>
        <w:t>Objetivos, actividades y actuaciones desarrolladas en el ejercicio 2022</w:t>
      </w:r>
    </w:p>
    <w:p w14:paraId="306BECA5" w14:textId="77777777" w:rsidR="0002619C" w:rsidRDefault="0002619C" w:rsidP="00EE5022">
      <w:pPr>
        <w:suppressAutoHyphens/>
        <w:ind w:left="284"/>
        <w:jc w:val="both"/>
        <w:rPr>
          <w:rFonts w:ascii="Segoe UI" w:hAnsi="Segoe UI" w:cs="Segoe UI"/>
          <w:sz w:val="20"/>
        </w:rPr>
      </w:pPr>
    </w:p>
    <w:p w14:paraId="36EDDE22" w14:textId="295098D6" w:rsidR="001B6547" w:rsidRPr="001C58C8" w:rsidRDefault="001B6547" w:rsidP="0002619C">
      <w:pPr>
        <w:pStyle w:val="Prrafodelista"/>
        <w:numPr>
          <w:ilvl w:val="0"/>
          <w:numId w:val="20"/>
        </w:numPr>
        <w:suppressAutoHyphens/>
        <w:ind w:left="284" w:hanging="284"/>
        <w:jc w:val="both"/>
        <w:rPr>
          <w:rFonts w:ascii="Segoe UI" w:hAnsi="Segoe UI" w:cs="Segoe UI"/>
          <w:b/>
          <w:bCs/>
          <w:sz w:val="20"/>
          <w:u w:val="single"/>
        </w:rPr>
      </w:pPr>
      <w:r>
        <w:rPr>
          <w:rFonts w:ascii="Segoe UI" w:hAnsi="Segoe UI" w:cs="Segoe UI"/>
          <w:b/>
          <w:bCs/>
          <w:sz w:val="20"/>
          <w:u w:val="single"/>
        </w:rPr>
        <w:t>Programas de Apoyo Empresarial</w:t>
      </w:r>
    </w:p>
    <w:p w14:paraId="085B37DC" w14:textId="77777777" w:rsidR="001C58C8" w:rsidRPr="001C58C8" w:rsidRDefault="001C58C8" w:rsidP="00EE5022">
      <w:pPr>
        <w:suppressAutoHyphens/>
        <w:ind w:left="284"/>
        <w:jc w:val="both"/>
        <w:rPr>
          <w:rFonts w:ascii="Segoe UI" w:hAnsi="Segoe UI" w:cs="Segoe UI"/>
          <w:sz w:val="20"/>
        </w:rPr>
      </w:pPr>
    </w:p>
    <w:p w14:paraId="2F3F67DE" w14:textId="2B21E89E" w:rsidR="001B6547" w:rsidRDefault="001B6547" w:rsidP="00EE5022">
      <w:pPr>
        <w:suppressAutoHyphens/>
        <w:ind w:left="284"/>
        <w:jc w:val="both"/>
        <w:rPr>
          <w:rFonts w:ascii="Segoe UI" w:hAnsi="Segoe UI" w:cs="Segoe UI"/>
          <w:sz w:val="20"/>
        </w:rPr>
      </w:pPr>
      <w:r w:rsidRPr="001B6547">
        <w:rPr>
          <w:rFonts w:ascii="Segoe UI" w:hAnsi="Segoe UI" w:cs="Segoe UI"/>
          <w:sz w:val="20"/>
        </w:rPr>
        <w:t xml:space="preserve">Con estos programas se quiere favorecer la competitividad y fomentar la internacionalización de las empresas canarias, incrementando el empleo cualificado en las islas, atrayendo inversiones y fomentar la dinamización económica. PROEXCA actuará en estas subvenciones como entidad colaboradora de la Consejería de Economía, Conocimiento y Empleo del Gobierno de Canarias: </w:t>
      </w:r>
    </w:p>
    <w:p w14:paraId="2D552EB4" w14:textId="77777777" w:rsidR="00D332E6" w:rsidRDefault="00D332E6">
      <w:pPr>
        <w:spacing w:after="240" w:line="20" w:lineRule="atLeast"/>
        <w:rPr>
          <w:rFonts w:ascii="Segoe UI" w:hAnsi="Segoe UI" w:cs="Segoe UI"/>
          <w:b/>
          <w:bCs/>
          <w:sz w:val="20"/>
        </w:rPr>
      </w:pPr>
      <w:r>
        <w:rPr>
          <w:rFonts w:ascii="Segoe UI" w:hAnsi="Segoe UI" w:cs="Segoe UI"/>
          <w:b/>
          <w:bCs/>
          <w:sz w:val="20"/>
        </w:rPr>
        <w:br w:type="page"/>
      </w:r>
    </w:p>
    <w:p w14:paraId="5698FA69" w14:textId="713F881A" w:rsidR="001B6547" w:rsidRPr="0002619C" w:rsidRDefault="001B6547" w:rsidP="0002619C">
      <w:pPr>
        <w:pStyle w:val="Prrafodelista"/>
        <w:numPr>
          <w:ilvl w:val="1"/>
          <w:numId w:val="20"/>
        </w:numPr>
        <w:suppressAutoHyphens/>
        <w:ind w:left="567" w:hanging="283"/>
        <w:jc w:val="both"/>
        <w:rPr>
          <w:rFonts w:ascii="Segoe UI" w:hAnsi="Segoe UI" w:cs="Segoe UI"/>
          <w:b/>
          <w:bCs/>
          <w:sz w:val="20"/>
        </w:rPr>
      </w:pPr>
      <w:r w:rsidRPr="0002619C">
        <w:rPr>
          <w:rFonts w:ascii="Segoe UI" w:hAnsi="Segoe UI" w:cs="Segoe UI"/>
          <w:b/>
          <w:bCs/>
          <w:sz w:val="20"/>
        </w:rPr>
        <w:lastRenderedPageBreak/>
        <w:t>Canarias Aporta</w:t>
      </w:r>
    </w:p>
    <w:p w14:paraId="28739AD6" w14:textId="77777777" w:rsidR="001B6547" w:rsidRDefault="001B6547" w:rsidP="00EE5022">
      <w:pPr>
        <w:suppressAutoHyphens/>
        <w:ind w:left="284"/>
        <w:jc w:val="both"/>
        <w:rPr>
          <w:rFonts w:ascii="Segoe UI" w:hAnsi="Segoe UI" w:cs="Segoe UI"/>
          <w:sz w:val="20"/>
        </w:rPr>
      </w:pPr>
    </w:p>
    <w:p w14:paraId="13E814EE" w14:textId="22EF13B2" w:rsidR="001B6547" w:rsidRDefault="001B6547" w:rsidP="0002619C">
      <w:pPr>
        <w:suppressAutoHyphens/>
        <w:ind w:left="567"/>
        <w:jc w:val="both"/>
        <w:rPr>
          <w:rFonts w:ascii="Segoe UI" w:hAnsi="Segoe UI" w:cs="Segoe UI"/>
          <w:sz w:val="20"/>
        </w:rPr>
      </w:pPr>
      <w:r w:rsidRPr="001B6547">
        <w:rPr>
          <w:rFonts w:ascii="Segoe UI" w:hAnsi="Segoe UI" w:cs="Segoe UI"/>
          <w:sz w:val="20"/>
        </w:rPr>
        <w:t xml:space="preserve">Ante el éxito de la convocatoria anterior, se </w:t>
      </w:r>
      <w:r w:rsidR="00080E8D">
        <w:rPr>
          <w:rFonts w:ascii="Segoe UI" w:hAnsi="Segoe UI" w:cs="Segoe UI"/>
          <w:sz w:val="20"/>
        </w:rPr>
        <w:t>continúa</w:t>
      </w:r>
      <w:r w:rsidRPr="001B6547">
        <w:rPr>
          <w:rFonts w:ascii="Segoe UI" w:hAnsi="Segoe UI" w:cs="Segoe UI"/>
          <w:sz w:val="20"/>
        </w:rPr>
        <w:t xml:space="preserve"> dando apoyo a aquellas pequeñas y medianas empresas que precisan de un asesoramiento técnico y especializado y financiación necesaria para desarrollar, impulsar o consolidar su proceso de internacionalización. </w:t>
      </w:r>
    </w:p>
    <w:p w14:paraId="1AC492A3" w14:textId="77777777" w:rsidR="001B6547" w:rsidRPr="001B6547" w:rsidRDefault="001B6547" w:rsidP="00EE5022">
      <w:pPr>
        <w:suppressAutoHyphens/>
        <w:ind w:left="284"/>
        <w:jc w:val="both"/>
        <w:rPr>
          <w:rFonts w:ascii="Segoe UI" w:hAnsi="Segoe UI" w:cs="Segoe UI"/>
          <w:sz w:val="20"/>
        </w:rPr>
      </w:pPr>
    </w:p>
    <w:p w14:paraId="235CD660" w14:textId="72837CD5" w:rsidR="001B6547" w:rsidRPr="0002619C" w:rsidRDefault="001B6547" w:rsidP="0002619C">
      <w:pPr>
        <w:pStyle w:val="Prrafodelista"/>
        <w:numPr>
          <w:ilvl w:val="1"/>
          <w:numId w:val="20"/>
        </w:numPr>
        <w:suppressAutoHyphens/>
        <w:ind w:left="567" w:hanging="283"/>
        <w:jc w:val="both"/>
        <w:rPr>
          <w:rFonts w:ascii="Segoe UI" w:hAnsi="Segoe UI" w:cs="Segoe UI"/>
          <w:b/>
          <w:bCs/>
          <w:sz w:val="20"/>
        </w:rPr>
      </w:pPr>
      <w:r w:rsidRPr="0002619C">
        <w:rPr>
          <w:rFonts w:ascii="Segoe UI" w:hAnsi="Segoe UI" w:cs="Segoe UI"/>
          <w:b/>
          <w:bCs/>
          <w:sz w:val="20"/>
        </w:rPr>
        <w:t>Aporta Digital</w:t>
      </w:r>
    </w:p>
    <w:p w14:paraId="76081976" w14:textId="77777777" w:rsidR="001B6547" w:rsidRDefault="001B6547" w:rsidP="00EE5022">
      <w:pPr>
        <w:suppressAutoHyphens/>
        <w:ind w:left="284"/>
        <w:jc w:val="both"/>
        <w:rPr>
          <w:rFonts w:ascii="Segoe UI" w:hAnsi="Segoe UI" w:cs="Segoe UI"/>
          <w:sz w:val="20"/>
        </w:rPr>
      </w:pPr>
    </w:p>
    <w:p w14:paraId="0F91AE95" w14:textId="1C1A64DF" w:rsidR="001B6547" w:rsidRDefault="001B6547" w:rsidP="0002619C">
      <w:pPr>
        <w:suppressAutoHyphens/>
        <w:ind w:left="567"/>
        <w:jc w:val="both"/>
        <w:rPr>
          <w:rFonts w:ascii="Segoe UI" w:hAnsi="Segoe UI" w:cs="Segoe UI"/>
          <w:sz w:val="20"/>
        </w:rPr>
      </w:pPr>
      <w:r w:rsidRPr="001B6547">
        <w:rPr>
          <w:rFonts w:ascii="Segoe UI" w:hAnsi="Segoe UI" w:cs="Segoe UI"/>
          <w:sz w:val="20"/>
        </w:rPr>
        <w:t xml:space="preserve">Se </w:t>
      </w:r>
      <w:r w:rsidR="00080E8D">
        <w:rPr>
          <w:rFonts w:ascii="Segoe UI" w:hAnsi="Segoe UI" w:cs="Segoe UI"/>
          <w:sz w:val="20"/>
        </w:rPr>
        <w:t>mantiene</w:t>
      </w:r>
      <w:r w:rsidRPr="001B6547">
        <w:rPr>
          <w:rFonts w:ascii="Segoe UI" w:hAnsi="Segoe UI" w:cs="Segoe UI"/>
          <w:sz w:val="20"/>
        </w:rPr>
        <w:t xml:space="preserve"> la financiación de proyectos de digitalización empresarial que ya hayan puesto en marcha sus proyectos de internacionalización, que faciliten la digitalización de la empresa y la conexión a través de medios digitales con los operadores ubicados fuera de </w:t>
      </w:r>
      <w:r w:rsidR="004A74F9" w:rsidRPr="001B6547">
        <w:rPr>
          <w:rFonts w:ascii="Segoe UI" w:hAnsi="Segoe UI" w:cs="Segoe UI"/>
          <w:sz w:val="20"/>
        </w:rPr>
        <w:t xml:space="preserve">Canarias </w:t>
      </w:r>
      <w:r w:rsidRPr="001B6547">
        <w:rPr>
          <w:rFonts w:ascii="Segoe UI" w:hAnsi="Segoe UI" w:cs="Segoe UI"/>
          <w:sz w:val="20"/>
        </w:rPr>
        <w:t>para la reactivación de la economía del Archipiélago por el Covid19, además de los relativos a e-</w:t>
      </w:r>
      <w:proofErr w:type="spellStart"/>
      <w:r w:rsidRPr="001B6547">
        <w:rPr>
          <w:rFonts w:ascii="Segoe UI" w:hAnsi="Segoe UI" w:cs="Segoe UI"/>
          <w:sz w:val="20"/>
        </w:rPr>
        <w:t>commerce</w:t>
      </w:r>
      <w:proofErr w:type="spellEnd"/>
      <w:r w:rsidRPr="001B6547">
        <w:rPr>
          <w:rFonts w:ascii="Segoe UI" w:hAnsi="Segoe UI" w:cs="Segoe UI"/>
          <w:sz w:val="20"/>
        </w:rPr>
        <w:t xml:space="preserve">. </w:t>
      </w:r>
    </w:p>
    <w:p w14:paraId="10CBC8B4" w14:textId="77777777" w:rsidR="001B6547" w:rsidRPr="001B6547" w:rsidRDefault="001B6547" w:rsidP="00EE5022">
      <w:pPr>
        <w:suppressAutoHyphens/>
        <w:ind w:left="284"/>
        <w:jc w:val="both"/>
        <w:rPr>
          <w:rFonts w:ascii="Segoe UI" w:hAnsi="Segoe UI" w:cs="Segoe UI"/>
          <w:sz w:val="20"/>
        </w:rPr>
      </w:pPr>
    </w:p>
    <w:p w14:paraId="4F678AA6" w14:textId="210B6FC0" w:rsidR="001B6547" w:rsidRPr="0002619C" w:rsidRDefault="001B6547" w:rsidP="0002619C">
      <w:pPr>
        <w:pStyle w:val="Prrafodelista"/>
        <w:numPr>
          <w:ilvl w:val="1"/>
          <w:numId w:val="20"/>
        </w:numPr>
        <w:suppressAutoHyphens/>
        <w:ind w:left="567" w:hanging="283"/>
        <w:jc w:val="both"/>
        <w:rPr>
          <w:rFonts w:ascii="Segoe UI" w:hAnsi="Segoe UI" w:cs="Segoe UI"/>
          <w:b/>
          <w:bCs/>
          <w:sz w:val="20"/>
        </w:rPr>
      </w:pPr>
      <w:r w:rsidRPr="0002619C">
        <w:rPr>
          <w:rFonts w:ascii="Segoe UI" w:hAnsi="Segoe UI" w:cs="Segoe UI"/>
          <w:b/>
          <w:bCs/>
          <w:sz w:val="20"/>
        </w:rPr>
        <w:t>Aporta Competitividad</w:t>
      </w:r>
    </w:p>
    <w:p w14:paraId="53000D0C" w14:textId="77777777" w:rsidR="001B6547" w:rsidRDefault="001B6547" w:rsidP="00EE5022">
      <w:pPr>
        <w:suppressAutoHyphens/>
        <w:ind w:left="284"/>
        <w:jc w:val="both"/>
        <w:rPr>
          <w:rFonts w:ascii="Segoe UI" w:hAnsi="Segoe UI" w:cs="Segoe UI"/>
          <w:sz w:val="20"/>
        </w:rPr>
      </w:pPr>
    </w:p>
    <w:p w14:paraId="467F49C9" w14:textId="5D3AC3DA" w:rsidR="001B6547" w:rsidRDefault="0002619C" w:rsidP="0002619C">
      <w:pPr>
        <w:suppressAutoHyphens/>
        <w:ind w:left="567"/>
        <w:jc w:val="both"/>
        <w:rPr>
          <w:rFonts w:ascii="Segoe UI" w:hAnsi="Segoe UI" w:cs="Segoe UI"/>
          <w:sz w:val="20"/>
        </w:rPr>
      </w:pPr>
      <w:r w:rsidRPr="001B6547">
        <w:rPr>
          <w:rFonts w:ascii="Segoe UI" w:hAnsi="Segoe UI" w:cs="Segoe UI"/>
          <w:sz w:val="20"/>
        </w:rPr>
        <w:t xml:space="preserve">Nueva </w:t>
      </w:r>
      <w:r w:rsidR="001B6547" w:rsidRPr="001B6547">
        <w:rPr>
          <w:rFonts w:ascii="Segoe UI" w:hAnsi="Segoe UI" w:cs="Segoe UI"/>
          <w:sz w:val="20"/>
        </w:rPr>
        <w:t xml:space="preserve">línea de actuaciones de apoyo al fomento de la productividad y competitividad de las empresas en Canarias, para lograr el posicionamiento en el resto del territorio nacional como paso previo a la internacionalización. </w:t>
      </w:r>
    </w:p>
    <w:p w14:paraId="3720CD51" w14:textId="77777777" w:rsidR="001B6547" w:rsidRPr="001B6547" w:rsidRDefault="001B6547" w:rsidP="00EE5022">
      <w:pPr>
        <w:suppressAutoHyphens/>
        <w:ind w:left="284"/>
        <w:jc w:val="both"/>
        <w:rPr>
          <w:rFonts w:ascii="Segoe UI" w:hAnsi="Segoe UI" w:cs="Segoe UI"/>
          <w:sz w:val="20"/>
        </w:rPr>
      </w:pPr>
    </w:p>
    <w:p w14:paraId="07936C54" w14:textId="54EFBFE8" w:rsidR="001B6547" w:rsidRPr="0002619C" w:rsidRDefault="001B6547" w:rsidP="0002619C">
      <w:pPr>
        <w:pStyle w:val="Prrafodelista"/>
        <w:numPr>
          <w:ilvl w:val="1"/>
          <w:numId w:val="20"/>
        </w:numPr>
        <w:suppressAutoHyphens/>
        <w:ind w:left="567" w:hanging="283"/>
        <w:jc w:val="both"/>
        <w:rPr>
          <w:rFonts w:ascii="Segoe UI" w:hAnsi="Segoe UI" w:cs="Segoe UI"/>
          <w:b/>
          <w:bCs/>
          <w:sz w:val="20"/>
        </w:rPr>
      </w:pPr>
      <w:r w:rsidRPr="0002619C">
        <w:rPr>
          <w:rFonts w:ascii="Segoe UI" w:hAnsi="Segoe UI" w:cs="Segoe UI"/>
          <w:b/>
          <w:bCs/>
          <w:sz w:val="20"/>
        </w:rPr>
        <w:t>Subvención Islas no capitalinas</w:t>
      </w:r>
    </w:p>
    <w:p w14:paraId="100DA5F6" w14:textId="77777777" w:rsidR="001B6547" w:rsidRDefault="001B6547" w:rsidP="00EE5022">
      <w:pPr>
        <w:suppressAutoHyphens/>
        <w:ind w:left="284"/>
        <w:jc w:val="both"/>
        <w:rPr>
          <w:rFonts w:ascii="Segoe UI" w:hAnsi="Segoe UI" w:cs="Segoe UI"/>
          <w:sz w:val="20"/>
        </w:rPr>
      </w:pPr>
    </w:p>
    <w:p w14:paraId="62059E90" w14:textId="19B14A98" w:rsidR="001C58C8" w:rsidRDefault="001B6547" w:rsidP="0002619C">
      <w:pPr>
        <w:suppressAutoHyphens/>
        <w:ind w:left="567"/>
        <w:jc w:val="both"/>
        <w:rPr>
          <w:rFonts w:ascii="Segoe UI" w:hAnsi="Segoe UI" w:cs="Segoe UI"/>
          <w:sz w:val="20"/>
        </w:rPr>
      </w:pPr>
      <w:r w:rsidRPr="001B6547">
        <w:rPr>
          <w:rFonts w:ascii="Segoe UI" w:hAnsi="Segoe UI" w:cs="Segoe UI"/>
          <w:sz w:val="20"/>
        </w:rPr>
        <w:t xml:space="preserve">Al igual que en el ejercicio anterior y ante la gran demanda, se </w:t>
      </w:r>
      <w:r w:rsidR="00080E8D">
        <w:rPr>
          <w:rFonts w:ascii="Segoe UI" w:hAnsi="Segoe UI" w:cs="Segoe UI"/>
          <w:sz w:val="20"/>
        </w:rPr>
        <w:t>ha vuelto</w:t>
      </w:r>
      <w:r w:rsidRPr="001B6547">
        <w:rPr>
          <w:rFonts w:ascii="Segoe UI" w:hAnsi="Segoe UI" w:cs="Segoe UI"/>
          <w:sz w:val="20"/>
        </w:rPr>
        <w:t xml:space="preserve"> a convocar la subvención para acciones o proyectos de internacionalización de pequeñas y medianas empresas canarias de las islas no capitalinas, Lanzarote, Fuerteventura, La Graciosa, La Palma, El Hierro y La Gomera, facilitándoles asesoramiento técnico especializado, formación para la internacionalización y apoyo</w:t>
      </w:r>
      <w:r>
        <w:rPr>
          <w:rFonts w:ascii="Segoe UI" w:hAnsi="Segoe UI" w:cs="Segoe UI"/>
          <w:sz w:val="20"/>
        </w:rPr>
        <w:t xml:space="preserve"> </w:t>
      </w:r>
      <w:r w:rsidRPr="001B6547">
        <w:rPr>
          <w:rFonts w:ascii="Segoe UI" w:hAnsi="Segoe UI" w:cs="Segoe UI"/>
          <w:sz w:val="20"/>
        </w:rPr>
        <w:t>económico a iniciativas de expansión empresarial en el exterior de las Islas Canarias, incluido el resto del territorio español.</w:t>
      </w:r>
    </w:p>
    <w:p w14:paraId="7DB91E17" w14:textId="41C45AF5" w:rsidR="001B6547" w:rsidRDefault="001B6547" w:rsidP="00EE5022">
      <w:pPr>
        <w:suppressAutoHyphens/>
        <w:ind w:left="284"/>
        <w:jc w:val="both"/>
        <w:rPr>
          <w:rFonts w:ascii="Segoe UI" w:hAnsi="Segoe UI" w:cs="Segoe UI"/>
          <w:sz w:val="20"/>
        </w:rPr>
      </w:pPr>
    </w:p>
    <w:p w14:paraId="64A8CDBA" w14:textId="03AD7CE8" w:rsidR="001B6547" w:rsidRPr="001C58C8" w:rsidRDefault="001B6547" w:rsidP="0002619C">
      <w:pPr>
        <w:pStyle w:val="Prrafodelista"/>
        <w:numPr>
          <w:ilvl w:val="0"/>
          <w:numId w:val="20"/>
        </w:numPr>
        <w:suppressAutoHyphens/>
        <w:ind w:left="284" w:hanging="284"/>
        <w:jc w:val="both"/>
        <w:rPr>
          <w:rFonts w:ascii="Segoe UI" w:hAnsi="Segoe UI" w:cs="Segoe UI"/>
          <w:b/>
          <w:bCs/>
          <w:sz w:val="20"/>
          <w:u w:val="single"/>
        </w:rPr>
      </w:pPr>
      <w:r>
        <w:rPr>
          <w:rFonts w:ascii="Segoe UI" w:hAnsi="Segoe UI" w:cs="Segoe UI"/>
          <w:b/>
          <w:bCs/>
          <w:sz w:val="20"/>
          <w:u w:val="single"/>
        </w:rPr>
        <w:t>Planes sectoriales</w:t>
      </w:r>
    </w:p>
    <w:p w14:paraId="24E2338F" w14:textId="14E0C487" w:rsidR="001B6547" w:rsidRDefault="001B6547" w:rsidP="00EE5022">
      <w:pPr>
        <w:suppressAutoHyphens/>
        <w:ind w:left="284"/>
        <w:jc w:val="both"/>
        <w:rPr>
          <w:rFonts w:ascii="Segoe UI" w:hAnsi="Segoe UI" w:cs="Segoe UI"/>
          <w:sz w:val="20"/>
        </w:rPr>
      </w:pPr>
    </w:p>
    <w:p w14:paraId="0DE01EC7" w14:textId="3826E87E" w:rsidR="001B6547" w:rsidRDefault="001B6547" w:rsidP="00EE5022">
      <w:pPr>
        <w:suppressAutoHyphens/>
        <w:ind w:left="284"/>
        <w:jc w:val="both"/>
        <w:rPr>
          <w:rFonts w:ascii="Segoe UI" w:hAnsi="Segoe UI" w:cs="Segoe UI"/>
          <w:sz w:val="20"/>
        </w:rPr>
      </w:pPr>
      <w:r w:rsidRPr="001B6547">
        <w:rPr>
          <w:rFonts w:ascii="Segoe UI" w:hAnsi="Segoe UI" w:cs="Segoe UI"/>
          <w:sz w:val="20"/>
        </w:rPr>
        <w:t>PROEXCA continúa desarrollando los planes sectoriales centrados en apoyar sectores con potencial para la promoción e internacionalización como son: Agroalimentario, Audiovisual, Economía Azul, Energías renovables, Sector turístico, Sector de Tics y posicionamiento de las empresas y sectores canarios en Marruecos a través de la colaboración con las patronales canarias (CEOE Tenerife y Confederación Canaria de Empresarios), y “El Consejo Económico Marruecos-España” (CEMAES), con la finalidad de fomentar la internacionalización del tejido empresarial canario, favoreciendo con ello un mejor posicionamiento de Canarias y su sector empresarial como plataforma de negocios, mediante la puesta en marcha de acciones dirigidas a la promoción exterior de las islas desde la perspectiva económica y empresarial.</w:t>
      </w:r>
    </w:p>
    <w:p w14:paraId="04C629C5" w14:textId="413D260F" w:rsidR="001B6547" w:rsidRDefault="001B6547" w:rsidP="00EE5022">
      <w:pPr>
        <w:suppressAutoHyphens/>
        <w:ind w:left="284"/>
        <w:jc w:val="both"/>
        <w:rPr>
          <w:rFonts w:ascii="Segoe UI" w:hAnsi="Segoe UI" w:cs="Segoe UI"/>
          <w:sz w:val="20"/>
        </w:rPr>
      </w:pPr>
    </w:p>
    <w:p w14:paraId="2D68FD1C" w14:textId="77777777" w:rsidR="00D332E6" w:rsidRDefault="00D332E6">
      <w:pPr>
        <w:spacing w:after="240" w:line="20" w:lineRule="atLeast"/>
        <w:rPr>
          <w:rFonts w:ascii="Segoe UI" w:hAnsi="Segoe UI" w:cs="Segoe UI"/>
          <w:b/>
          <w:bCs/>
          <w:sz w:val="20"/>
          <w:u w:val="single"/>
        </w:rPr>
      </w:pPr>
      <w:r>
        <w:rPr>
          <w:rFonts w:ascii="Segoe UI" w:hAnsi="Segoe UI" w:cs="Segoe UI"/>
          <w:b/>
          <w:bCs/>
          <w:sz w:val="20"/>
          <w:u w:val="single"/>
        </w:rPr>
        <w:br w:type="page"/>
      </w:r>
    </w:p>
    <w:p w14:paraId="61E9EFD4" w14:textId="37ED808A" w:rsidR="001B6547" w:rsidRPr="001B6547" w:rsidRDefault="001B6547" w:rsidP="0002619C">
      <w:pPr>
        <w:pStyle w:val="Prrafodelista"/>
        <w:numPr>
          <w:ilvl w:val="0"/>
          <w:numId w:val="20"/>
        </w:numPr>
        <w:suppressAutoHyphens/>
        <w:ind w:left="284" w:hanging="284"/>
        <w:jc w:val="both"/>
        <w:rPr>
          <w:rFonts w:ascii="Segoe UI" w:hAnsi="Segoe UI" w:cs="Segoe UI"/>
          <w:b/>
          <w:bCs/>
          <w:sz w:val="20"/>
          <w:u w:val="single"/>
        </w:rPr>
      </w:pPr>
      <w:r w:rsidRPr="001B6547">
        <w:rPr>
          <w:rFonts w:ascii="Segoe UI" w:hAnsi="Segoe UI" w:cs="Segoe UI"/>
          <w:b/>
          <w:bCs/>
          <w:sz w:val="20"/>
          <w:u w:val="single"/>
        </w:rPr>
        <w:lastRenderedPageBreak/>
        <w:t>Estrategia operativa de internacionalización de la economía canaria</w:t>
      </w:r>
    </w:p>
    <w:p w14:paraId="03CDEF84" w14:textId="0E6A472A" w:rsidR="001B6547" w:rsidRDefault="001B6547" w:rsidP="00EE5022">
      <w:pPr>
        <w:suppressAutoHyphens/>
        <w:ind w:left="284"/>
        <w:jc w:val="both"/>
        <w:rPr>
          <w:rFonts w:ascii="Segoe UI" w:hAnsi="Segoe UI" w:cs="Segoe UI"/>
          <w:sz w:val="20"/>
        </w:rPr>
      </w:pPr>
    </w:p>
    <w:p w14:paraId="1E38D02E" w14:textId="3CAD1656" w:rsidR="001B6547" w:rsidRDefault="001B6547" w:rsidP="00EE5022">
      <w:pPr>
        <w:suppressAutoHyphens/>
        <w:ind w:left="284"/>
        <w:jc w:val="both"/>
        <w:rPr>
          <w:rFonts w:ascii="Segoe UI" w:hAnsi="Segoe UI" w:cs="Segoe UI"/>
          <w:sz w:val="20"/>
        </w:rPr>
      </w:pPr>
      <w:r w:rsidRPr="001B6547">
        <w:rPr>
          <w:rFonts w:ascii="Segoe UI" w:hAnsi="Segoe UI" w:cs="Segoe UI"/>
          <w:sz w:val="20"/>
        </w:rPr>
        <w:t xml:space="preserve">Se </w:t>
      </w:r>
      <w:r>
        <w:rPr>
          <w:rFonts w:ascii="Segoe UI" w:hAnsi="Segoe UI" w:cs="Segoe UI"/>
          <w:sz w:val="20"/>
        </w:rPr>
        <w:t>ha trabajado</w:t>
      </w:r>
      <w:r w:rsidRPr="001B6547">
        <w:rPr>
          <w:rFonts w:ascii="Segoe UI" w:hAnsi="Segoe UI" w:cs="Segoe UI"/>
          <w:sz w:val="20"/>
        </w:rPr>
        <w:t xml:space="preserve"> en temas como hacer más labor </w:t>
      </w:r>
      <w:proofErr w:type="spellStart"/>
      <w:r w:rsidRPr="001B6547">
        <w:rPr>
          <w:rFonts w:ascii="Segoe UI" w:hAnsi="Segoe UI" w:cs="Segoe UI"/>
          <w:sz w:val="20"/>
        </w:rPr>
        <w:t>push</w:t>
      </w:r>
      <w:proofErr w:type="spellEnd"/>
      <w:r w:rsidRPr="001B6547">
        <w:rPr>
          <w:rFonts w:ascii="Segoe UI" w:hAnsi="Segoe UI" w:cs="Segoe UI"/>
          <w:sz w:val="20"/>
        </w:rPr>
        <w:t xml:space="preserve"> y acompañamiento en los programas de apoyo a la internacionalización; Posicionamiento del sector agroalimentario de Canarias en los mercados exteriores; Proyectos MAC: </w:t>
      </w:r>
      <w:proofErr w:type="spellStart"/>
      <w:r w:rsidRPr="001B6547">
        <w:rPr>
          <w:rFonts w:ascii="Segoe UI" w:hAnsi="Segoe UI" w:cs="Segoe UI"/>
          <w:sz w:val="20"/>
        </w:rPr>
        <w:t>Smartbluef</w:t>
      </w:r>
      <w:proofErr w:type="spellEnd"/>
      <w:r w:rsidRPr="001B6547">
        <w:rPr>
          <w:rFonts w:ascii="Segoe UI" w:hAnsi="Segoe UI" w:cs="Segoe UI"/>
          <w:sz w:val="20"/>
        </w:rPr>
        <w:t>, Ingenia2, CUSTOMS; Programa “</w:t>
      </w:r>
      <w:proofErr w:type="spellStart"/>
      <w:r w:rsidRPr="001B6547">
        <w:rPr>
          <w:rFonts w:ascii="Segoe UI" w:hAnsi="Segoe UI" w:cs="Segoe UI"/>
          <w:sz w:val="20"/>
        </w:rPr>
        <w:t>Tenderboost</w:t>
      </w:r>
      <w:proofErr w:type="spellEnd"/>
      <w:r w:rsidRPr="001B6547">
        <w:rPr>
          <w:rFonts w:ascii="Segoe UI" w:hAnsi="Segoe UI" w:cs="Segoe UI"/>
          <w:sz w:val="20"/>
        </w:rPr>
        <w:t xml:space="preserve">, el programa de PROEXCA para licitaciones internacionales”; Apalancar comercialmente con más efectividad las visitas institucionales; Coordinación y organización de reuniones regulares con sectores empresariales; Profundizar en el área de apoyo a empresas; Incrementar la presencia de PROEXCA en las islas no capitalinas; Acuerdos económicos entre el Gobierno de Canarias y los países africanos y latinoamericanos; Seguimiento iniciativa de los sectores, se </w:t>
      </w:r>
      <w:r w:rsidR="004A74F9">
        <w:rPr>
          <w:rFonts w:ascii="Segoe UI" w:hAnsi="Segoe UI" w:cs="Segoe UI"/>
          <w:sz w:val="20"/>
        </w:rPr>
        <w:t>refuerza</w:t>
      </w:r>
      <w:r w:rsidRPr="001B6547">
        <w:rPr>
          <w:rFonts w:ascii="Segoe UI" w:hAnsi="Segoe UI" w:cs="Segoe UI"/>
          <w:sz w:val="20"/>
        </w:rPr>
        <w:t xml:space="preserve"> el sector del turismo trabajando con los principales Clústeres canarios y la Consejería de Turismo del Gobierno de Canarias; Internacionalización de Canarias como centro marítimo estratégico, incentivos/ayudas para la internacionalización de startups; Acciones conjuntas con el Clúster de Excelencia Tecnológica, entre otros, promoviendo la internacionalización de las empresas canarias del sector Tics, almacenes logísticos en destino, asistencias técnicas empresariales.</w:t>
      </w:r>
    </w:p>
    <w:p w14:paraId="38465015" w14:textId="7C7AFDB5" w:rsidR="001B6547" w:rsidRDefault="001B6547" w:rsidP="00EE5022">
      <w:pPr>
        <w:suppressAutoHyphens/>
        <w:ind w:left="284"/>
        <w:jc w:val="both"/>
        <w:rPr>
          <w:rFonts w:ascii="Segoe UI" w:hAnsi="Segoe UI" w:cs="Segoe UI"/>
          <w:sz w:val="20"/>
        </w:rPr>
      </w:pPr>
    </w:p>
    <w:p w14:paraId="1563FEEB" w14:textId="1CCFA3FA" w:rsidR="001B6547" w:rsidRPr="001B6547" w:rsidRDefault="001B6547" w:rsidP="0002619C">
      <w:pPr>
        <w:pStyle w:val="Prrafodelista"/>
        <w:numPr>
          <w:ilvl w:val="0"/>
          <w:numId w:val="20"/>
        </w:numPr>
        <w:suppressAutoHyphens/>
        <w:ind w:left="284" w:hanging="284"/>
        <w:jc w:val="both"/>
        <w:rPr>
          <w:rFonts w:ascii="Segoe UI" w:hAnsi="Segoe UI" w:cs="Segoe UI"/>
          <w:b/>
          <w:bCs/>
          <w:sz w:val="20"/>
          <w:u w:val="single"/>
        </w:rPr>
      </w:pPr>
      <w:r w:rsidRPr="001B6547">
        <w:rPr>
          <w:rFonts w:ascii="Segoe UI" w:hAnsi="Segoe UI" w:cs="Segoe UI"/>
          <w:b/>
          <w:bCs/>
          <w:sz w:val="20"/>
          <w:u w:val="single"/>
        </w:rPr>
        <w:t xml:space="preserve">Programas de apoyo a la atracción de inversiones en </w:t>
      </w:r>
      <w:r w:rsidR="004A74F9" w:rsidRPr="001B6547">
        <w:rPr>
          <w:rFonts w:ascii="Segoe UI" w:hAnsi="Segoe UI" w:cs="Segoe UI"/>
          <w:b/>
          <w:bCs/>
          <w:sz w:val="20"/>
          <w:u w:val="single"/>
        </w:rPr>
        <w:t>Canarias</w:t>
      </w:r>
    </w:p>
    <w:p w14:paraId="3AEEE8C2" w14:textId="7A643F1A" w:rsidR="001B6547" w:rsidRDefault="001B6547" w:rsidP="00EE5022">
      <w:pPr>
        <w:suppressAutoHyphens/>
        <w:ind w:left="284"/>
        <w:jc w:val="both"/>
        <w:rPr>
          <w:rFonts w:ascii="Segoe UI" w:hAnsi="Segoe UI" w:cs="Segoe UI"/>
          <w:sz w:val="20"/>
        </w:rPr>
      </w:pPr>
    </w:p>
    <w:p w14:paraId="15B28A9E" w14:textId="71859C24" w:rsidR="001B6547" w:rsidRPr="0002619C" w:rsidRDefault="001B6547" w:rsidP="00EE5022">
      <w:pPr>
        <w:suppressAutoHyphens/>
        <w:ind w:left="284"/>
        <w:jc w:val="both"/>
        <w:rPr>
          <w:rFonts w:ascii="Segoe UI" w:hAnsi="Segoe UI" w:cs="Segoe UI"/>
          <w:sz w:val="20"/>
        </w:rPr>
      </w:pPr>
      <w:r w:rsidRPr="0002619C">
        <w:rPr>
          <w:rFonts w:ascii="Segoe UI" w:hAnsi="Segoe UI" w:cs="Segoe UI"/>
          <w:sz w:val="20"/>
        </w:rPr>
        <w:t xml:space="preserve">Creación, mejora continua de resultados y consolidación de los programas de apoyo a la inversión y reinversión promovidos por el departamento, tales como: </w:t>
      </w:r>
    </w:p>
    <w:p w14:paraId="2D2897E0" w14:textId="77777777" w:rsidR="001B6547" w:rsidRPr="0002619C" w:rsidRDefault="001B6547" w:rsidP="00EE5022">
      <w:pPr>
        <w:suppressAutoHyphens/>
        <w:ind w:left="284"/>
        <w:jc w:val="both"/>
        <w:rPr>
          <w:rFonts w:ascii="Segoe UI" w:hAnsi="Segoe UI" w:cs="Segoe UI"/>
          <w:sz w:val="20"/>
        </w:rPr>
      </w:pPr>
    </w:p>
    <w:p w14:paraId="4C4C1978" w14:textId="1D31FECB" w:rsidR="0002619C" w:rsidRPr="0002619C" w:rsidRDefault="001B6547" w:rsidP="0002619C">
      <w:pPr>
        <w:pStyle w:val="Prrafodelista"/>
        <w:numPr>
          <w:ilvl w:val="1"/>
          <w:numId w:val="20"/>
        </w:numPr>
        <w:suppressAutoHyphens/>
        <w:ind w:left="567" w:hanging="283"/>
        <w:jc w:val="both"/>
        <w:rPr>
          <w:rFonts w:ascii="Segoe UI" w:hAnsi="Segoe UI" w:cs="Segoe UI"/>
          <w:b/>
          <w:bCs/>
          <w:sz w:val="20"/>
          <w:lang w:val="en-US"/>
        </w:rPr>
      </w:pPr>
      <w:r w:rsidRPr="0002619C">
        <w:rPr>
          <w:rFonts w:ascii="Segoe UI" w:hAnsi="Segoe UI" w:cs="Segoe UI"/>
          <w:b/>
          <w:bCs/>
          <w:sz w:val="20"/>
          <w:lang w:val="en-US"/>
        </w:rPr>
        <w:t xml:space="preserve">El Business Ambassadors Program (BAP) </w:t>
      </w:r>
    </w:p>
    <w:p w14:paraId="491A53DB" w14:textId="77777777" w:rsidR="0002619C" w:rsidRPr="0002619C" w:rsidRDefault="0002619C" w:rsidP="00EE5022">
      <w:pPr>
        <w:suppressAutoHyphens/>
        <w:ind w:left="284"/>
        <w:jc w:val="both"/>
        <w:rPr>
          <w:rFonts w:ascii="Segoe UI" w:hAnsi="Segoe UI" w:cs="Segoe UI"/>
          <w:sz w:val="20"/>
          <w:lang w:val="en-US"/>
        </w:rPr>
      </w:pPr>
    </w:p>
    <w:p w14:paraId="72D5C679" w14:textId="06D4BA8C" w:rsidR="001B6547" w:rsidRDefault="0002619C" w:rsidP="004A74F9">
      <w:pPr>
        <w:suppressAutoHyphens/>
        <w:ind w:left="567"/>
        <w:jc w:val="both"/>
        <w:rPr>
          <w:rFonts w:ascii="Segoe UI" w:hAnsi="Segoe UI" w:cs="Segoe UI"/>
          <w:sz w:val="20"/>
        </w:rPr>
      </w:pPr>
      <w:r w:rsidRPr="0002619C">
        <w:rPr>
          <w:rFonts w:ascii="Segoe UI" w:hAnsi="Segoe UI" w:cs="Segoe UI"/>
          <w:sz w:val="20"/>
        </w:rPr>
        <w:t xml:space="preserve">Para </w:t>
      </w:r>
      <w:r w:rsidR="001B6547" w:rsidRPr="0002619C">
        <w:rPr>
          <w:rFonts w:ascii="Segoe UI" w:hAnsi="Segoe UI" w:cs="Segoe UI"/>
          <w:sz w:val="20"/>
        </w:rPr>
        <w:t>llegar a acuerdos de colaboración con prescriptores de inversión que promuevan la difusión del REF canario ante empresas y sectores que ayuden a diversificar la economía canaria y generar empleo cualificado.</w:t>
      </w:r>
    </w:p>
    <w:p w14:paraId="48B76632" w14:textId="3ED8749D" w:rsidR="001B6547" w:rsidRDefault="001B6547" w:rsidP="00EE5022">
      <w:pPr>
        <w:suppressAutoHyphens/>
        <w:ind w:left="284"/>
        <w:jc w:val="both"/>
        <w:rPr>
          <w:rFonts w:ascii="Segoe UI" w:hAnsi="Segoe UI" w:cs="Segoe UI"/>
          <w:sz w:val="20"/>
        </w:rPr>
      </w:pPr>
    </w:p>
    <w:p w14:paraId="01E53D4D" w14:textId="3A7E6695" w:rsidR="0002619C" w:rsidRPr="0002619C" w:rsidRDefault="001B6547" w:rsidP="0002619C">
      <w:pPr>
        <w:pStyle w:val="Prrafodelista"/>
        <w:numPr>
          <w:ilvl w:val="1"/>
          <w:numId w:val="20"/>
        </w:numPr>
        <w:suppressAutoHyphens/>
        <w:ind w:left="567" w:hanging="283"/>
        <w:jc w:val="both"/>
        <w:rPr>
          <w:rFonts w:ascii="Segoe UI" w:hAnsi="Segoe UI" w:cs="Segoe UI"/>
          <w:b/>
          <w:bCs/>
          <w:sz w:val="20"/>
        </w:rPr>
      </w:pPr>
      <w:r w:rsidRPr="0002619C">
        <w:rPr>
          <w:rFonts w:ascii="Segoe UI" w:hAnsi="Segoe UI" w:cs="Segoe UI"/>
          <w:b/>
          <w:bCs/>
          <w:sz w:val="20"/>
        </w:rPr>
        <w:t xml:space="preserve">El </w:t>
      </w:r>
      <w:proofErr w:type="spellStart"/>
      <w:r w:rsidRPr="0002619C">
        <w:rPr>
          <w:rFonts w:ascii="Segoe UI" w:hAnsi="Segoe UI" w:cs="Segoe UI"/>
          <w:b/>
          <w:bCs/>
          <w:sz w:val="20"/>
        </w:rPr>
        <w:t>Site</w:t>
      </w:r>
      <w:proofErr w:type="spellEnd"/>
      <w:r w:rsidRPr="0002619C">
        <w:rPr>
          <w:rFonts w:ascii="Segoe UI" w:hAnsi="Segoe UI" w:cs="Segoe UI"/>
          <w:b/>
          <w:bCs/>
          <w:sz w:val="20"/>
        </w:rPr>
        <w:t xml:space="preserve"> </w:t>
      </w:r>
      <w:proofErr w:type="spellStart"/>
      <w:r w:rsidRPr="0002619C">
        <w:rPr>
          <w:rFonts w:ascii="Segoe UI" w:hAnsi="Segoe UI" w:cs="Segoe UI"/>
          <w:b/>
          <w:bCs/>
          <w:sz w:val="20"/>
        </w:rPr>
        <w:t>Selectors</w:t>
      </w:r>
      <w:proofErr w:type="spellEnd"/>
      <w:r w:rsidRPr="0002619C">
        <w:rPr>
          <w:rFonts w:ascii="Segoe UI" w:hAnsi="Segoe UI" w:cs="Segoe UI"/>
          <w:b/>
          <w:bCs/>
          <w:sz w:val="20"/>
        </w:rPr>
        <w:t xml:space="preserve"> </w:t>
      </w:r>
      <w:proofErr w:type="spellStart"/>
      <w:r w:rsidRPr="0002619C">
        <w:rPr>
          <w:rFonts w:ascii="Segoe UI" w:hAnsi="Segoe UI" w:cs="Segoe UI"/>
          <w:b/>
          <w:bCs/>
          <w:sz w:val="20"/>
        </w:rPr>
        <w:t>Program</w:t>
      </w:r>
      <w:proofErr w:type="spellEnd"/>
      <w:r w:rsidRPr="0002619C">
        <w:rPr>
          <w:rFonts w:ascii="Segoe UI" w:hAnsi="Segoe UI" w:cs="Segoe UI"/>
          <w:b/>
          <w:bCs/>
          <w:sz w:val="20"/>
        </w:rPr>
        <w:t xml:space="preserve"> subprograma dentro del BAP </w:t>
      </w:r>
    </w:p>
    <w:p w14:paraId="4C4A8112" w14:textId="77777777" w:rsidR="0002619C" w:rsidRPr="0002619C" w:rsidRDefault="0002619C" w:rsidP="00EE5022">
      <w:pPr>
        <w:suppressAutoHyphens/>
        <w:ind w:left="284"/>
        <w:jc w:val="both"/>
        <w:rPr>
          <w:rFonts w:ascii="Segoe UI" w:hAnsi="Segoe UI" w:cs="Segoe UI"/>
          <w:sz w:val="20"/>
        </w:rPr>
      </w:pPr>
    </w:p>
    <w:p w14:paraId="5A0AB77F" w14:textId="6B5EA148" w:rsidR="001B6547" w:rsidRPr="0002619C" w:rsidRDefault="0002619C" w:rsidP="004A74F9">
      <w:pPr>
        <w:suppressAutoHyphens/>
        <w:ind w:left="567"/>
        <w:jc w:val="both"/>
        <w:rPr>
          <w:rFonts w:ascii="Segoe UI" w:hAnsi="Segoe UI" w:cs="Segoe UI"/>
          <w:sz w:val="20"/>
        </w:rPr>
      </w:pPr>
      <w:r w:rsidRPr="0002619C">
        <w:rPr>
          <w:rFonts w:ascii="Segoe UI" w:hAnsi="Segoe UI" w:cs="Segoe UI"/>
          <w:sz w:val="20"/>
        </w:rPr>
        <w:t xml:space="preserve">Para </w:t>
      </w:r>
      <w:r w:rsidR="001B6547" w:rsidRPr="0002619C">
        <w:rPr>
          <w:rFonts w:ascii="Segoe UI" w:hAnsi="Segoe UI" w:cs="Segoe UI"/>
          <w:sz w:val="20"/>
        </w:rPr>
        <w:t>recibir en Canarias prescriptores de inversión especializados (</w:t>
      </w:r>
      <w:proofErr w:type="spellStart"/>
      <w:r w:rsidR="001B6547" w:rsidRPr="0002619C">
        <w:rPr>
          <w:rFonts w:ascii="Segoe UI" w:hAnsi="Segoe UI" w:cs="Segoe UI"/>
          <w:sz w:val="20"/>
        </w:rPr>
        <w:t>Site</w:t>
      </w:r>
      <w:proofErr w:type="spellEnd"/>
      <w:r w:rsidR="001B6547" w:rsidRPr="0002619C">
        <w:rPr>
          <w:rFonts w:ascii="Segoe UI" w:hAnsi="Segoe UI" w:cs="Segoe UI"/>
          <w:sz w:val="20"/>
        </w:rPr>
        <w:t xml:space="preserve"> </w:t>
      </w:r>
      <w:proofErr w:type="spellStart"/>
      <w:r w:rsidR="001B6547" w:rsidRPr="0002619C">
        <w:rPr>
          <w:rFonts w:ascii="Segoe UI" w:hAnsi="Segoe UI" w:cs="Segoe UI"/>
          <w:sz w:val="20"/>
        </w:rPr>
        <w:t>Selectors</w:t>
      </w:r>
      <w:proofErr w:type="spellEnd"/>
      <w:r w:rsidR="001B6547" w:rsidRPr="0002619C">
        <w:rPr>
          <w:rFonts w:ascii="Segoe UI" w:hAnsi="Segoe UI" w:cs="Segoe UI"/>
          <w:sz w:val="20"/>
        </w:rPr>
        <w:t xml:space="preserve">) con objeto de que conozcan las ventajas de invertir en las Islas y presentarlas a los clientes que tienen en cartera y que buscan expandirse internacionalmente. </w:t>
      </w:r>
    </w:p>
    <w:p w14:paraId="55F0F1A5" w14:textId="77777777" w:rsidR="001B6547" w:rsidRPr="0002619C" w:rsidRDefault="001B6547" w:rsidP="00EE5022">
      <w:pPr>
        <w:suppressAutoHyphens/>
        <w:ind w:left="284"/>
        <w:jc w:val="both"/>
        <w:rPr>
          <w:rFonts w:ascii="Segoe UI" w:hAnsi="Segoe UI" w:cs="Segoe UI"/>
          <w:sz w:val="20"/>
        </w:rPr>
      </w:pPr>
    </w:p>
    <w:p w14:paraId="63657581" w14:textId="7E5C96AD" w:rsidR="0002619C" w:rsidRPr="0002619C" w:rsidRDefault="001B6547" w:rsidP="0002619C">
      <w:pPr>
        <w:pStyle w:val="Prrafodelista"/>
        <w:numPr>
          <w:ilvl w:val="1"/>
          <w:numId w:val="20"/>
        </w:numPr>
        <w:suppressAutoHyphens/>
        <w:ind w:left="567" w:hanging="283"/>
        <w:jc w:val="both"/>
        <w:rPr>
          <w:rFonts w:ascii="Segoe UI" w:hAnsi="Segoe UI" w:cs="Segoe UI"/>
          <w:b/>
          <w:bCs/>
          <w:sz w:val="20"/>
        </w:rPr>
      </w:pPr>
      <w:r w:rsidRPr="0002619C">
        <w:rPr>
          <w:rFonts w:ascii="Segoe UI" w:hAnsi="Segoe UI" w:cs="Segoe UI"/>
          <w:b/>
          <w:bCs/>
          <w:sz w:val="20"/>
        </w:rPr>
        <w:t xml:space="preserve">El Programa de </w:t>
      </w:r>
      <w:proofErr w:type="spellStart"/>
      <w:r w:rsidRPr="0002619C">
        <w:rPr>
          <w:rFonts w:ascii="Segoe UI" w:hAnsi="Segoe UI" w:cs="Segoe UI"/>
          <w:b/>
          <w:bCs/>
          <w:sz w:val="20"/>
        </w:rPr>
        <w:t>Aftercare</w:t>
      </w:r>
      <w:proofErr w:type="spellEnd"/>
    </w:p>
    <w:p w14:paraId="7F0BC0A1" w14:textId="77777777" w:rsidR="0002619C" w:rsidRPr="0002619C" w:rsidRDefault="0002619C" w:rsidP="00EE5022">
      <w:pPr>
        <w:suppressAutoHyphens/>
        <w:ind w:left="284"/>
        <w:jc w:val="both"/>
        <w:rPr>
          <w:rFonts w:ascii="Segoe UI" w:hAnsi="Segoe UI" w:cs="Segoe UI"/>
          <w:sz w:val="20"/>
        </w:rPr>
      </w:pPr>
    </w:p>
    <w:p w14:paraId="3A5540F2" w14:textId="4659D34B" w:rsidR="001B6547" w:rsidRPr="0002619C" w:rsidRDefault="001B6547" w:rsidP="004A74F9">
      <w:pPr>
        <w:suppressAutoHyphens/>
        <w:ind w:left="567"/>
        <w:jc w:val="both"/>
        <w:rPr>
          <w:rFonts w:ascii="Segoe UI" w:hAnsi="Segoe UI" w:cs="Segoe UI"/>
          <w:sz w:val="20"/>
        </w:rPr>
      </w:pPr>
      <w:r w:rsidRPr="0002619C">
        <w:rPr>
          <w:rFonts w:ascii="Segoe UI" w:hAnsi="Segoe UI" w:cs="Segoe UI"/>
          <w:sz w:val="20"/>
        </w:rPr>
        <w:t xml:space="preserve">Este Programa tiene por objeto tanto propiciar nuevas inversiones en aquellas empresas de capital extranjero o del resto de España que ya han invertido en Canarias como el consenso y la coordinación con los respectivos agentes insulares. </w:t>
      </w:r>
    </w:p>
    <w:p w14:paraId="41456064" w14:textId="77777777" w:rsidR="001B6547" w:rsidRPr="0002619C" w:rsidRDefault="001B6547" w:rsidP="00EE5022">
      <w:pPr>
        <w:suppressAutoHyphens/>
        <w:ind w:left="284"/>
        <w:jc w:val="both"/>
        <w:rPr>
          <w:rFonts w:ascii="Segoe UI" w:hAnsi="Segoe UI" w:cs="Segoe UI"/>
          <w:sz w:val="20"/>
        </w:rPr>
      </w:pPr>
    </w:p>
    <w:p w14:paraId="27271A6F" w14:textId="3BCD9817" w:rsidR="0002619C" w:rsidRPr="0002619C" w:rsidRDefault="001B6547" w:rsidP="0002619C">
      <w:pPr>
        <w:pStyle w:val="Prrafodelista"/>
        <w:numPr>
          <w:ilvl w:val="1"/>
          <w:numId w:val="20"/>
        </w:numPr>
        <w:suppressAutoHyphens/>
        <w:ind w:left="567" w:hanging="283"/>
        <w:jc w:val="both"/>
        <w:rPr>
          <w:rFonts w:ascii="Segoe UI" w:hAnsi="Segoe UI" w:cs="Segoe UI"/>
          <w:b/>
          <w:bCs/>
          <w:sz w:val="20"/>
        </w:rPr>
      </w:pPr>
      <w:r w:rsidRPr="0002619C">
        <w:rPr>
          <w:rFonts w:ascii="Segoe UI" w:hAnsi="Segoe UI" w:cs="Segoe UI"/>
          <w:b/>
          <w:bCs/>
          <w:sz w:val="20"/>
        </w:rPr>
        <w:t>Programa de Inversión Extranjera Directa (IED) con islas no capitalinas</w:t>
      </w:r>
    </w:p>
    <w:p w14:paraId="5181FEB5" w14:textId="77777777" w:rsidR="0002619C" w:rsidRPr="0002619C" w:rsidRDefault="0002619C" w:rsidP="00EE5022">
      <w:pPr>
        <w:suppressAutoHyphens/>
        <w:ind w:left="284"/>
        <w:jc w:val="both"/>
        <w:rPr>
          <w:rFonts w:ascii="Segoe UI" w:hAnsi="Segoe UI" w:cs="Segoe UI"/>
          <w:sz w:val="20"/>
        </w:rPr>
      </w:pPr>
    </w:p>
    <w:p w14:paraId="2EC7D039" w14:textId="222DC8ED" w:rsidR="001B6547" w:rsidRPr="0002619C" w:rsidRDefault="001B6547" w:rsidP="004A74F9">
      <w:pPr>
        <w:suppressAutoHyphens/>
        <w:ind w:left="567"/>
        <w:jc w:val="both"/>
        <w:rPr>
          <w:rFonts w:ascii="Segoe UI" w:hAnsi="Segoe UI" w:cs="Segoe UI"/>
          <w:sz w:val="20"/>
        </w:rPr>
      </w:pPr>
      <w:r w:rsidRPr="0002619C">
        <w:rPr>
          <w:rFonts w:ascii="Segoe UI" w:hAnsi="Segoe UI" w:cs="Segoe UI"/>
          <w:sz w:val="20"/>
        </w:rPr>
        <w:t xml:space="preserve">Este Programa se configura como un conjunto de actuaciones que permiten identificar los sectores que supongan un alto interés para la Isla por cuanto a su potencial de desarrollo sostenible, empleabilidad e inversión. </w:t>
      </w:r>
    </w:p>
    <w:p w14:paraId="0D17BD35" w14:textId="77777777" w:rsidR="001B6547" w:rsidRPr="0002619C" w:rsidRDefault="001B6547" w:rsidP="00EE5022">
      <w:pPr>
        <w:suppressAutoHyphens/>
        <w:ind w:left="284"/>
        <w:jc w:val="both"/>
        <w:rPr>
          <w:rFonts w:ascii="Segoe UI" w:hAnsi="Segoe UI" w:cs="Segoe UI"/>
          <w:sz w:val="20"/>
        </w:rPr>
      </w:pPr>
    </w:p>
    <w:p w14:paraId="6213AA3B" w14:textId="77777777" w:rsidR="00D332E6" w:rsidRDefault="00D332E6">
      <w:pPr>
        <w:spacing w:after="240" w:line="20" w:lineRule="atLeast"/>
        <w:rPr>
          <w:rFonts w:ascii="Segoe UI" w:hAnsi="Segoe UI" w:cs="Segoe UI"/>
          <w:b/>
          <w:bCs/>
          <w:sz w:val="20"/>
        </w:rPr>
      </w:pPr>
      <w:r>
        <w:rPr>
          <w:rFonts w:ascii="Segoe UI" w:hAnsi="Segoe UI" w:cs="Segoe UI"/>
          <w:b/>
          <w:bCs/>
          <w:sz w:val="20"/>
        </w:rPr>
        <w:br w:type="page"/>
      </w:r>
    </w:p>
    <w:p w14:paraId="5FD27BD3" w14:textId="2FC2DFE2" w:rsidR="0002619C" w:rsidRPr="004A74F9" w:rsidRDefault="001B6547" w:rsidP="0002619C">
      <w:pPr>
        <w:pStyle w:val="Prrafodelista"/>
        <w:numPr>
          <w:ilvl w:val="1"/>
          <w:numId w:val="20"/>
        </w:numPr>
        <w:suppressAutoHyphens/>
        <w:ind w:left="567" w:hanging="283"/>
        <w:jc w:val="both"/>
        <w:rPr>
          <w:rFonts w:ascii="Segoe UI" w:hAnsi="Segoe UI" w:cs="Segoe UI"/>
          <w:b/>
          <w:bCs/>
          <w:sz w:val="20"/>
        </w:rPr>
      </w:pPr>
      <w:r w:rsidRPr="004A74F9">
        <w:rPr>
          <w:rFonts w:ascii="Segoe UI" w:hAnsi="Segoe UI" w:cs="Segoe UI"/>
          <w:b/>
          <w:bCs/>
          <w:sz w:val="20"/>
        </w:rPr>
        <w:lastRenderedPageBreak/>
        <w:t>El Programa SCALE-UP Europa</w:t>
      </w:r>
    </w:p>
    <w:p w14:paraId="7B1A6A95" w14:textId="77777777" w:rsidR="0002619C" w:rsidRPr="004A74F9" w:rsidRDefault="0002619C" w:rsidP="00EE5022">
      <w:pPr>
        <w:suppressAutoHyphens/>
        <w:ind w:left="284"/>
        <w:jc w:val="both"/>
        <w:rPr>
          <w:rFonts w:ascii="Segoe UI" w:hAnsi="Segoe UI" w:cs="Segoe UI"/>
          <w:sz w:val="20"/>
        </w:rPr>
      </w:pPr>
    </w:p>
    <w:p w14:paraId="5623AE76" w14:textId="28E52DCA" w:rsidR="001B6547" w:rsidRPr="004A74F9" w:rsidRDefault="001B6547" w:rsidP="004A74F9">
      <w:pPr>
        <w:suppressAutoHyphens/>
        <w:ind w:left="567"/>
        <w:jc w:val="both"/>
        <w:rPr>
          <w:rFonts w:ascii="Segoe UI" w:hAnsi="Segoe UI" w:cs="Segoe UI"/>
          <w:sz w:val="20"/>
        </w:rPr>
      </w:pPr>
      <w:r w:rsidRPr="004A74F9">
        <w:rPr>
          <w:rFonts w:ascii="Segoe UI" w:hAnsi="Segoe UI" w:cs="Segoe UI"/>
          <w:sz w:val="20"/>
        </w:rPr>
        <w:t xml:space="preserve">Programa de acompañamiento a la implantación de Startups y empresas de base tecnológica internacionales en Canarias. Se ha preparado el concurso para desarrollar el programa y organizar varios eventos que permitan la generación de nuevas inversiones. </w:t>
      </w:r>
    </w:p>
    <w:p w14:paraId="4C868DC8" w14:textId="77777777" w:rsidR="001B6547" w:rsidRPr="004A74F9" w:rsidRDefault="001B6547" w:rsidP="00EE5022">
      <w:pPr>
        <w:suppressAutoHyphens/>
        <w:ind w:left="284"/>
        <w:jc w:val="both"/>
        <w:rPr>
          <w:rFonts w:ascii="Segoe UI" w:hAnsi="Segoe UI" w:cs="Segoe UI"/>
          <w:sz w:val="20"/>
        </w:rPr>
      </w:pPr>
    </w:p>
    <w:p w14:paraId="71D6BE86" w14:textId="6B03732C" w:rsidR="0002619C" w:rsidRPr="004A74F9" w:rsidRDefault="001B6547" w:rsidP="0002619C">
      <w:pPr>
        <w:pStyle w:val="Prrafodelista"/>
        <w:numPr>
          <w:ilvl w:val="1"/>
          <w:numId w:val="20"/>
        </w:numPr>
        <w:suppressAutoHyphens/>
        <w:ind w:left="567" w:hanging="283"/>
        <w:jc w:val="both"/>
        <w:rPr>
          <w:rFonts w:ascii="Segoe UI" w:hAnsi="Segoe UI" w:cs="Segoe UI"/>
          <w:b/>
          <w:bCs/>
          <w:sz w:val="20"/>
        </w:rPr>
      </w:pPr>
      <w:r w:rsidRPr="004A74F9">
        <w:rPr>
          <w:rFonts w:ascii="Segoe UI" w:hAnsi="Segoe UI" w:cs="Segoe UI"/>
          <w:b/>
          <w:bCs/>
          <w:sz w:val="20"/>
        </w:rPr>
        <w:t>Programa Plataforma</w:t>
      </w:r>
    </w:p>
    <w:p w14:paraId="0C96473B" w14:textId="77777777" w:rsidR="0002619C" w:rsidRPr="004A74F9" w:rsidRDefault="0002619C" w:rsidP="00EE5022">
      <w:pPr>
        <w:suppressAutoHyphens/>
        <w:ind w:left="284"/>
        <w:jc w:val="both"/>
        <w:rPr>
          <w:rFonts w:ascii="Segoe UI" w:hAnsi="Segoe UI" w:cs="Segoe UI"/>
          <w:sz w:val="20"/>
        </w:rPr>
      </w:pPr>
    </w:p>
    <w:p w14:paraId="75E23E6C" w14:textId="565817CF" w:rsidR="001B6547" w:rsidRPr="004A74F9" w:rsidRDefault="001B6547" w:rsidP="004A74F9">
      <w:pPr>
        <w:suppressAutoHyphens/>
        <w:ind w:left="567"/>
        <w:jc w:val="both"/>
        <w:rPr>
          <w:rFonts w:ascii="Segoe UI" w:hAnsi="Segoe UI" w:cs="Segoe UI"/>
          <w:sz w:val="20"/>
        </w:rPr>
      </w:pPr>
      <w:r w:rsidRPr="004A74F9">
        <w:rPr>
          <w:rFonts w:ascii="Segoe UI" w:hAnsi="Segoe UI" w:cs="Segoe UI"/>
          <w:sz w:val="20"/>
        </w:rPr>
        <w:t xml:space="preserve">Iniciativa pionera que surge en 2020 y que se configura como medida de apoyo a los prescriptores PLATA y ORO del programa Business </w:t>
      </w:r>
      <w:proofErr w:type="spellStart"/>
      <w:r w:rsidRPr="004A74F9">
        <w:rPr>
          <w:rFonts w:ascii="Segoe UI" w:hAnsi="Segoe UI" w:cs="Segoe UI"/>
          <w:sz w:val="20"/>
        </w:rPr>
        <w:t>Ambassadors</w:t>
      </w:r>
      <w:proofErr w:type="spellEnd"/>
      <w:r w:rsidRPr="004A74F9">
        <w:rPr>
          <w:rFonts w:ascii="Segoe UI" w:hAnsi="Segoe UI" w:cs="Segoe UI"/>
          <w:sz w:val="20"/>
        </w:rPr>
        <w:t xml:space="preserve"> a través de la realización de una campaña promocional integral cuyo objetivo principal perseguido no es otro que promover el establecimiento de nuevas empresas de capital exterior en Canarias. </w:t>
      </w:r>
    </w:p>
    <w:p w14:paraId="22879686" w14:textId="77777777" w:rsidR="001B6547" w:rsidRPr="004A74F9" w:rsidRDefault="001B6547" w:rsidP="00EE5022">
      <w:pPr>
        <w:suppressAutoHyphens/>
        <w:ind w:left="284"/>
        <w:jc w:val="both"/>
        <w:rPr>
          <w:rFonts w:ascii="Segoe UI" w:hAnsi="Segoe UI" w:cs="Segoe UI"/>
          <w:sz w:val="20"/>
        </w:rPr>
      </w:pPr>
    </w:p>
    <w:p w14:paraId="70804D7B" w14:textId="380B2A03" w:rsidR="0002619C" w:rsidRPr="004A74F9" w:rsidRDefault="001B6547" w:rsidP="0002619C">
      <w:pPr>
        <w:pStyle w:val="Prrafodelista"/>
        <w:numPr>
          <w:ilvl w:val="1"/>
          <w:numId w:val="20"/>
        </w:numPr>
        <w:suppressAutoHyphens/>
        <w:ind w:left="567" w:hanging="283"/>
        <w:jc w:val="both"/>
        <w:rPr>
          <w:rFonts w:ascii="Segoe UI" w:hAnsi="Segoe UI" w:cs="Segoe UI"/>
          <w:b/>
          <w:bCs/>
          <w:sz w:val="20"/>
        </w:rPr>
      </w:pPr>
      <w:r w:rsidRPr="004A74F9">
        <w:rPr>
          <w:rFonts w:ascii="Segoe UI" w:hAnsi="Segoe UI" w:cs="Segoe UI"/>
          <w:b/>
          <w:bCs/>
          <w:sz w:val="20"/>
        </w:rPr>
        <w:t>Programa AGILE - Consultoría de implantación</w:t>
      </w:r>
    </w:p>
    <w:p w14:paraId="1D2AA7C1" w14:textId="77777777" w:rsidR="0002619C" w:rsidRPr="004A74F9" w:rsidRDefault="0002619C" w:rsidP="00EE5022">
      <w:pPr>
        <w:suppressAutoHyphens/>
        <w:ind w:left="284"/>
        <w:jc w:val="both"/>
        <w:rPr>
          <w:rFonts w:ascii="Segoe UI" w:hAnsi="Segoe UI" w:cs="Segoe UI"/>
          <w:sz w:val="20"/>
        </w:rPr>
      </w:pPr>
    </w:p>
    <w:p w14:paraId="745F9861" w14:textId="2543EC1F" w:rsidR="001B6547" w:rsidRPr="004A74F9" w:rsidRDefault="001B6547" w:rsidP="004A74F9">
      <w:pPr>
        <w:suppressAutoHyphens/>
        <w:ind w:left="567"/>
        <w:jc w:val="both"/>
        <w:rPr>
          <w:rFonts w:ascii="Segoe UI" w:hAnsi="Segoe UI" w:cs="Segoe UI"/>
          <w:sz w:val="20"/>
        </w:rPr>
      </w:pPr>
      <w:r w:rsidRPr="004A74F9">
        <w:rPr>
          <w:rFonts w:ascii="Segoe UI" w:hAnsi="Segoe UI" w:cs="Segoe UI"/>
          <w:sz w:val="20"/>
        </w:rPr>
        <w:t xml:space="preserve">Programa de asesoramiento y de ayuda en el proceso de implantación en Canarias a empresas extranjeras y del resto de España. Es un servicio de facilitación y apoyo al inversor mediante la adquisición de una licencia de Información Geográfica con el que se puede visualizar el contenido económico y social para, de este modo, facilitar la toma de decisión en la implantación de inversión en Canarias. Se utiliza el sistema GIS del FDI </w:t>
      </w:r>
      <w:r w:rsidR="004A74F9" w:rsidRPr="004A74F9">
        <w:rPr>
          <w:rFonts w:ascii="Segoe UI" w:hAnsi="Segoe UI" w:cs="Segoe UI"/>
          <w:sz w:val="20"/>
        </w:rPr>
        <w:t>-</w:t>
      </w:r>
      <w:r w:rsidRPr="004A74F9">
        <w:rPr>
          <w:rFonts w:ascii="Segoe UI" w:hAnsi="Segoe UI" w:cs="Segoe UI"/>
          <w:sz w:val="20"/>
        </w:rPr>
        <w:t xml:space="preserve"> Grupo FT. </w:t>
      </w:r>
    </w:p>
    <w:p w14:paraId="659DF3A7" w14:textId="77777777" w:rsidR="001B6547" w:rsidRPr="004A74F9" w:rsidRDefault="001B6547" w:rsidP="00EE5022">
      <w:pPr>
        <w:suppressAutoHyphens/>
        <w:ind w:left="284"/>
        <w:jc w:val="both"/>
        <w:rPr>
          <w:rFonts w:ascii="Segoe UI" w:hAnsi="Segoe UI" w:cs="Segoe UI"/>
          <w:sz w:val="20"/>
        </w:rPr>
      </w:pPr>
    </w:p>
    <w:p w14:paraId="24AFA881" w14:textId="7A05354E" w:rsidR="0002619C" w:rsidRPr="004A74F9" w:rsidRDefault="001B6547" w:rsidP="0002619C">
      <w:pPr>
        <w:pStyle w:val="Prrafodelista"/>
        <w:numPr>
          <w:ilvl w:val="1"/>
          <w:numId w:val="20"/>
        </w:numPr>
        <w:suppressAutoHyphens/>
        <w:ind w:left="567" w:hanging="283"/>
        <w:jc w:val="both"/>
        <w:rPr>
          <w:rFonts w:ascii="Segoe UI" w:hAnsi="Segoe UI" w:cs="Segoe UI"/>
          <w:b/>
          <w:bCs/>
          <w:sz w:val="20"/>
        </w:rPr>
      </w:pPr>
      <w:r w:rsidRPr="004A74F9">
        <w:rPr>
          <w:rFonts w:ascii="Segoe UI" w:hAnsi="Segoe UI" w:cs="Segoe UI"/>
          <w:b/>
          <w:bCs/>
          <w:sz w:val="20"/>
        </w:rPr>
        <w:t>Programa de Inteligencia de Mercados para invertir en Canarias</w:t>
      </w:r>
    </w:p>
    <w:p w14:paraId="0BDCCB69" w14:textId="77777777" w:rsidR="0002619C" w:rsidRPr="004A74F9" w:rsidRDefault="0002619C" w:rsidP="00EE5022">
      <w:pPr>
        <w:suppressAutoHyphens/>
        <w:ind w:left="284"/>
        <w:jc w:val="both"/>
        <w:rPr>
          <w:rFonts w:ascii="Segoe UI" w:hAnsi="Segoe UI" w:cs="Segoe UI"/>
          <w:sz w:val="20"/>
        </w:rPr>
      </w:pPr>
    </w:p>
    <w:p w14:paraId="4E86DE9B" w14:textId="01E01045" w:rsidR="001B6547" w:rsidRPr="004A74F9" w:rsidRDefault="001B6547" w:rsidP="004A74F9">
      <w:pPr>
        <w:suppressAutoHyphens/>
        <w:ind w:left="567"/>
        <w:jc w:val="both"/>
        <w:rPr>
          <w:rFonts w:ascii="Segoe UI" w:hAnsi="Segoe UI" w:cs="Segoe UI"/>
          <w:sz w:val="20"/>
        </w:rPr>
      </w:pPr>
      <w:r w:rsidRPr="004A74F9">
        <w:rPr>
          <w:rFonts w:ascii="Segoe UI" w:hAnsi="Segoe UI" w:cs="Segoe UI"/>
          <w:sz w:val="20"/>
        </w:rPr>
        <w:t>Estudios destinados a generar información de relevancia para la atracción de inversión de sectores y actividades económicas estratégicas.</w:t>
      </w:r>
    </w:p>
    <w:p w14:paraId="30403AD6" w14:textId="77777777" w:rsidR="001B6547" w:rsidRPr="004A74F9" w:rsidRDefault="001B6547" w:rsidP="00EE5022">
      <w:pPr>
        <w:suppressAutoHyphens/>
        <w:ind w:left="284"/>
        <w:jc w:val="both"/>
        <w:rPr>
          <w:rFonts w:ascii="Segoe UI" w:hAnsi="Segoe UI" w:cs="Segoe UI"/>
          <w:sz w:val="20"/>
        </w:rPr>
      </w:pPr>
    </w:p>
    <w:p w14:paraId="74BA4C16" w14:textId="4FA1BF2C" w:rsidR="0002619C" w:rsidRPr="004A74F9" w:rsidRDefault="001B6547" w:rsidP="0002619C">
      <w:pPr>
        <w:pStyle w:val="Prrafodelista"/>
        <w:numPr>
          <w:ilvl w:val="1"/>
          <w:numId w:val="20"/>
        </w:numPr>
        <w:suppressAutoHyphens/>
        <w:ind w:left="567" w:hanging="283"/>
        <w:jc w:val="both"/>
        <w:rPr>
          <w:rFonts w:ascii="Segoe UI" w:hAnsi="Segoe UI" w:cs="Segoe UI"/>
          <w:b/>
          <w:bCs/>
          <w:sz w:val="20"/>
          <w:lang w:val="en-US"/>
        </w:rPr>
      </w:pPr>
      <w:proofErr w:type="spellStart"/>
      <w:r w:rsidRPr="004A74F9">
        <w:rPr>
          <w:rFonts w:ascii="Segoe UI" w:hAnsi="Segoe UI" w:cs="Segoe UI"/>
          <w:b/>
          <w:bCs/>
          <w:sz w:val="20"/>
          <w:lang w:val="en-US"/>
        </w:rPr>
        <w:t>Programa</w:t>
      </w:r>
      <w:proofErr w:type="spellEnd"/>
      <w:r w:rsidRPr="004A74F9">
        <w:rPr>
          <w:rFonts w:ascii="Segoe UI" w:hAnsi="Segoe UI" w:cs="Segoe UI"/>
          <w:b/>
          <w:bCs/>
          <w:sz w:val="20"/>
          <w:lang w:val="en-US"/>
        </w:rPr>
        <w:t xml:space="preserve"> Canary Islands European Business Hub in Africa</w:t>
      </w:r>
    </w:p>
    <w:p w14:paraId="402F41DC" w14:textId="77777777" w:rsidR="0002619C" w:rsidRPr="004A74F9" w:rsidRDefault="0002619C" w:rsidP="00EE5022">
      <w:pPr>
        <w:suppressAutoHyphens/>
        <w:ind w:left="284"/>
        <w:jc w:val="both"/>
        <w:rPr>
          <w:rFonts w:ascii="Segoe UI" w:hAnsi="Segoe UI" w:cs="Segoe UI"/>
          <w:sz w:val="20"/>
          <w:lang w:val="en-US"/>
        </w:rPr>
      </w:pPr>
    </w:p>
    <w:p w14:paraId="10FE8CD2" w14:textId="39C61C61" w:rsidR="001B6547" w:rsidRPr="004A74F9" w:rsidRDefault="001B6547" w:rsidP="004A74F9">
      <w:pPr>
        <w:suppressAutoHyphens/>
        <w:ind w:left="567"/>
        <w:jc w:val="both"/>
        <w:rPr>
          <w:rFonts w:ascii="Segoe UI" w:hAnsi="Segoe UI" w:cs="Segoe UI"/>
          <w:sz w:val="20"/>
        </w:rPr>
      </w:pPr>
      <w:r w:rsidRPr="004A74F9">
        <w:rPr>
          <w:rFonts w:ascii="Segoe UI" w:hAnsi="Segoe UI" w:cs="Segoe UI"/>
          <w:sz w:val="20"/>
        </w:rPr>
        <w:t>Promocionar Canarias como un Hub de negocios europeos en África Occidental, dirigido sobre todo a incrementar el posicionamiento de la región como sede de importantes empresas extranjeras con intereses empresariales en los países de nuestro entorno, principalmente en África Noroccidental</w:t>
      </w:r>
      <w:r w:rsidR="004A74F9" w:rsidRPr="004A74F9">
        <w:rPr>
          <w:rFonts w:ascii="Segoe UI" w:hAnsi="Segoe UI" w:cs="Segoe UI"/>
          <w:sz w:val="20"/>
        </w:rPr>
        <w:t>.</w:t>
      </w:r>
    </w:p>
    <w:p w14:paraId="420C1929" w14:textId="652E0977" w:rsidR="001B6547" w:rsidRPr="004A74F9" w:rsidRDefault="001B6547" w:rsidP="004A74F9">
      <w:pPr>
        <w:suppressAutoHyphens/>
        <w:ind w:left="567"/>
        <w:jc w:val="both"/>
        <w:rPr>
          <w:rFonts w:ascii="Segoe UI" w:hAnsi="Segoe UI" w:cs="Segoe UI"/>
          <w:sz w:val="20"/>
        </w:rPr>
      </w:pPr>
    </w:p>
    <w:p w14:paraId="322E16B0" w14:textId="0B2FCC83" w:rsidR="001B6547" w:rsidRPr="004A74F9" w:rsidRDefault="001B6547" w:rsidP="0002619C">
      <w:pPr>
        <w:pStyle w:val="Prrafodelista"/>
        <w:numPr>
          <w:ilvl w:val="0"/>
          <w:numId w:val="20"/>
        </w:numPr>
        <w:suppressAutoHyphens/>
        <w:ind w:left="284" w:hanging="284"/>
        <w:jc w:val="both"/>
        <w:rPr>
          <w:rFonts w:ascii="Segoe UI" w:hAnsi="Segoe UI" w:cs="Segoe UI"/>
          <w:b/>
          <w:bCs/>
          <w:sz w:val="20"/>
          <w:u w:val="single"/>
        </w:rPr>
      </w:pPr>
      <w:r w:rsidRPr="004A74F9">
        <w:rPr>
          <w:rFonts w:ascii="Segoe UI" w:hAnsi="Segoe UI" w:cs="Segoe UI"/>
          <w:b/>
          <w:bCs/>
          <w:sz w:val="20"/>
          <w:u w:val="single"/>
        </w:rPr>
        <w:t>Acciones de Invertir en Canarias</w:t>
      </w:r>
    </w:p>
    <w:p w14:paraId="1F9B927F" w14:textId="2E4FCDA2" w:rsidR="001B6547" w:rsidRPr="004A74F9" w:rsidRDefault="001B6547" w:rsidP="00EE5022">
      <w:pPr>
        <w:suppressAutoHyphens/>
        <w:ind w:left="284"/>
        <w:jc w:val="both"/>
        <w:rPr>
          <w:rFonts w:ascii="Segoe UI" w:hAnsi="Segoe UI" w:cs="Segoe UI"/>
          <w:sz w:val="20"/>
        </w:rPr>
      </w:pPr>
    </w:p>
    <w:p w14:paraId="46907BDE" w14:textId="178EA9EF" w:rsidR="001B6547" w:rsidRPr="004A74F9" w:rsidRDefault="001B6547" w:rsidP="004A74F9">
      <w:pPr>
        <w:suppressAutoHyphens/>
        <w:ind w:left="284"/>
        <w:jc w:val="both"/>
        <w:rPr>
          <w:rFonts w:ascii="Segoe UI" w:hAnsi="Segoe UI" w:cs="Segoe UI"/>
          <w:sz w:val="20"/>
        </w:rPr>
      </w:pPr>
      <w:r w:rsidRPr="004A74F9">
        <w:rPr>
          <w:rFonts w:ascii="Segoe UI" w:hAnsi="Segoe UI" w:cs="Segoe UI"/>
          <w:sz w:val="20"/>
        </w:rPr>
        <w:t>Participación en Ferias, Festivales, Foros y eventos de aquellos países considerados como prioritarios a la hora de atraer inversión, mayoritariamente de Europa y América. Se priorizan aquellos</w:t>
      </w:r>
      <w:r w:rsidR="004A74F9" w:rsidRPr="004A74F9">
        <w:rPr>
          <w:rFonts w:ascii="Segoe UI" w:hAnsi="Segoe UI" w:cs="Segoe UI"/>
          <w:sz w:val="20"/>
        </w:rPr>
        <w:t xml:space="preserve"> </w:t>
      </w:r>
      <w:r w:rsidRPr="004A74F9">
        <w:rPr>
          <w:rFonts w:ascii="Segoe UI" w:hAnsi="Segoe UI" w:cs="Segoe UI"/>
          <w:sz w:val="20"/>
        </w:rPr>
        <w:t>sectores en los que Canarias supone una oportunidad a la hora de atraer inversión: Audiovisual</w:t>
      </w:r>
      <w:r w:rsidR="004A74F9" w:rsidRPr="004A74F9">
        <w:rPr>
          <w:rFonts w:ascii="Segoe UI" w:hAnsi="Segoe UI" w:cs="Segoe UI"/>
          <w:sz w:val="20"/>
        </w:rPr>
        <w:t>,</w:t>
      </w:r>
      <w:r w:rsidRPr="004A74F9">
        <w:rPr>
          <w:rFonts w:ascii="Segoe UI" w:hAnsi="Segoe UI" w:cs="Segoe UI"/>
          <w:sz w:val="20"/>
        </w:rPr>
        <w:t xml:space="preserve"> Animación</w:t>
      </w:r>
      <w:r w:rsidR="004A74F9" w:rsidRPr="004A74F9">
        <w:rPr>
          <w:rFonts w:ascii="Segoe UI" w:hAnsi="Segoe UI" w:cs="Segoe UI"/>
          <w:sz w:val="20"/>
        </w:rPr>
        <w:t>,</w:t>
      </w:r>
      <w:r w:rsidRPr="004A74F9">
        <w:rPr>
          <w:rFonts w:ascii="Segoe UI" w:hAnsi="Segoe UI" w:cs="Segoe UI"/>
          <w:sz w:val="20"/>
        </w:rPr>
        <w:t xml:space="preserve"> Videojuegos, </w:t>
      </w:r>
      <w:proofErr w:type="spellStart"/>
      <w:r w:rsidRPr="004A74F9">
        <w:rPr>
          <w:rFonts w:ascii="Segoe UI" w:hAnsi="Segoe UI" w:cs="Segoe UI"/>
          <w:sz w:val="20"/>
        </w:rPr>
        <w:t>TICs</w:t>
      </w:r>
      <w:proofErr w:type="spellEnd"/>
      <w:r w:rsidRPr="004A74F9">
        <w:rPr>
          <w:rFonts w:ascii="Segoe UI" w:hAnsi="Segoe UI" w:cs="Segoe UI"/>
          <w:sz w:val="20"/>
        </w:rPr>
        <w:t xml:space="preserve"> y </w:t>
      </w:r>
      <w:proofErr w:type="spellStart"/>
      <w:r w:rsidRPr="004A74F9">
        <w:rPr>
          <w:rFonts w:ascii="Segoe UI" w:hAnsi="Segoe UI" w:cs="Segoe UI"/>
          <w:sz w:val="20"/>
        </w:rPr>
        <w:t>Outsourcing</w:t>
      </w:r>
      <w:proofErr w:type="spellEnd"/>
      <w:r w:rsidRPr="004A74F9">
        <w:rPr>
          <w:rFonts w:ascii="Segoe UI" w:hAnsi="Segoe UI" w:cs="Segoe UI"/>
          <w:sz w:val="20"/>
        </w:rPr>
        <w:t>, Biotecnología, EERR, Aeronáutico</w:t>
      </w:r>
      <w:r w:rsidR="004A74F9" w:rsidRPr="004A74F9">
        <w:rPr>
          <w:rFonts w:ascii="Segoe UI" w:hAnsi="Segoe UI" w:cs="Segoe UI"/>
          <w:sz w:val="20"/>
        </w:rPr>
        <w:t xml:space="preserve">, </w:t>
      </w:r>
      <w:r w:rsidRPr="004A74F9">
        <w:rPr>
          <w:rFonts w:ascii="Segoe UI" w:hAnsi="Segoe UI" w:cs="Segoe UI"/>
          <w:sz w:val="20"/>
        </w:rPr>
        <w:t xml:space="preserve">Aeroespacial, Economía Azul y Circular. Se mantiene abierta la posibilidad de surgimiento de nuevos sectores u oportunidades de negocio para Canarias. Se </w:t>
      </w:r>
      <w:proofErr w:type="gramStart"/>
      <w:r w:rsidRPr="004A74F9">
        <w:rPr>
          <w:rFonts w:ascii="Segoe UI" w:hAnsi="Segoe UI" w:cs="Segoe UI"/>
          <w:sz w:val="20"/>
        </w:rPr>
        <w:t>incluyen</w:t>
      </w:r>
      <w:proofErr w:type="gramEnd"/>
      <w:r w:rsidRPr="004A74F9">
        <w:rPr>
          <w:rFonts w:ascii="Segoe UI" w:hAnsi="Segoe UI" w:cs="Segoe UI"/>
          <w:sz w:val="20"/>
        </w:rPr>
        <w:t xml:space="preserve"> además: Misiones inversas de empresas para invertir en Canarias y reuniones B2B, presentaciones y eventos para atraer inversión.</w:t>
      </w:r>
    </w:p>
    <w:p w14:paraId="16E1CAA0" w14:textId="77777777" w:rsidR="004A74F9" w:rsidRPr="004A74F9" w:rsidRDefault="004A74F9" w:rsidP="00EE5022">
      <w:pPr>
        <w:suppressAutoHyphens/>
        <w:ind w:left="284"/>
        <w:jc w:val="both"/>
        <w:rPr>
          <w:rFonts w:ascii="Segoe UI" w:hAnsi="Segoe UI" w:cs="Segoe UI"/>
          <w:sz w:val="20"/>
        </w:rPr>
      </w:pPr>
    </w:p>
    <w:p w14:paraId="31E64E63" w14:textId="77777777" w:rsidR="004A74F9" w:rsidRDefault="004A74F9">
      <w:pPr>
        <w:spacing w:after="240" w:line="20" w:lineRule="atLeast"/>
        <w:rPr>
          <w:rFonts w:ascii="Segoe UI" w:hAnsi="Segoe UI" w:cs="Segoe UI"/>
          <w:b/>
          <w:bCs/>
          <w:sz w:val="20"/>
          <w:u w:val="single"/>
        </w:rPr>
      </w:pPr>
      <w:r>
        <w:rPr>
          <w:rFonts w:ascii="Segoe UI" w:hAnsi="Segoe UI" w:cs="Segoe UI"/>
          <w:b/>
          <w:bCs/>
          <w:sz w:val="20"/>
          <w:u w:val="single"/>
        </w:rPr>
        <w:br w:type="page"/>
      </w:r>
    </w:p>
    <w:p w14:paraId="42C92A57" w14:textId="52D0DE20" w:rsidR="001B6547" w:rsidRPr="004A74F9" w:rsidRDefault="001B6547" w:rsidP="0002619C">
      <w:pPr>
        <w:pStyle w:val="Prrafodelista"/>
        <w:numPr>
          <w:ilvl w:val="0"/>
          <w:numId w:val="20"/>
        </w:numPr>
        <w:suppressAutoHyphens/>
        <w:ind w:left="284" w:hanging="284"/>
        <w:jc w:val="both"/>
        <w:rPr>
          <w:rFonts w:ascii="Segoe UI" w:hAnsi="Segoe UI" w:cs="Segoe UI"/>
          <w:b/>
          <w:bCs/>
          <w:sz w:val="20"/>
          <w:u w:val="single"/>
        </w:rPr>
      </w:pPr>
      <w:r w:rsidRPr="004A74F9">
        <w:rPr>
          <w:rFonts w:ascii="Segoe UI" w:hAnsi="Segoe UI" w:cs="Segoe UI"/>
          <w:b/>
          <w:bCs/>
          <w:sz w:val="20"/>
          <w:u w:val="single"/>
        </w:rPr>
        <w:lastRenderedPageBreak/>
        <w:t>Programa de becas en negocios internacionales</w:t>
      </w:r>
    </w:p>
    <w:p w14:paraId="17841D0F" w14:textId="425B9088" w:rsidR="001B6547" w:rsidRPr="004A74F9" w:rsidRDefault="001B6547" w:rsidP="00EE5022">
      <w:pPr>
        <w:suppressAutoHyphens/>
        <w:ind w:left="284"/>
        <w:jc w:val="both"/>
        <w:rPr>
          <w:rFonts w:ascii="Segoe UI" w:hAnsi="Segoe UI" w:cs="Segoe UI"/>
          <w:sz w:val="20"/>
        </w:rPr>
      </w:pPr>
    </w:p>
    <w:p w14:paraId="4DC48134" w14:textId="6F2721E1" w:rsidR="001B6547" w:rsidRDefault="001B6547" w:rsidP="004A74F9">
      <w:pPr>
        <w:suppressAutoHyphens/>
        <w:ind w:left="284"/>
        <w:jc w:val="both"/>
        <w:rPr>
          <w:rFonts w:ascii="Segoe UI" w:hAnsi="Segoe UI" w:cs="Segoe UI"/>
          <w:sz w:val="20"/>
        </w:rPr>
      </w:pPr>
      <w:r w:rsidRPr="004A74F9">
        <w:rPr>
          <w:rFonts w:ascii="Segoe UI" w:hAnsi="Segoe UI" w:cs="Segoe UI"/>
          <w:sz w:val="20"/>
        </w:rPr>
        <w:t>Formación online en negocios internacionales mediante un máster universitario y una formación práctica en el exterior con el objetivo de formar en Comercio Internacional a jóvenes canarios egresados, así como crear una red de agentes internacionales que presten sus servicios a las empresas canarias</w:t>
      </w:r>
      <w:r w:rsidR="004A74F9" w:rsidRPr="004A74F9">
        <w:rPr>
          <w:rFonts w:ascii="Segoe UI" w:hAnsi="Segoe UI" w:cs="Segoe UI"/>
          <w:sz w:val="20"/>
        </w:rPr>
        <w:t>.</w:t>
      </w:r>
    </w:p>
    <w:p w14:paraId="4B4BB910" w14:textId="77777777" w:rsidR="004A74F9" w:rsidRPr="004A74F9" w:rsidRDefault="004A74F9" w:rsidP="004A74F9">
      <w:pPr>
        <w:suppressAutoHyphens/>
        <w:ind w:left="567"/>
        <w:jc w:val="both"/>
        <w:rPr>
          <w:rFonts w:ascii="Segoe UI" w:hAnsi="Segoe UI" w:cs="Segoe UI"/>
          <w:sz w:val="20"/>
        </w:rPr>
      </w:pPr>
    </w:p>
    <w:p w14:paraId="28FF9AB0" w14:textId="0476B31B" w:rsidR="001B6547"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t xml:space="preserve">Prácticas en </w:t>
      </w:r>
      <w:r w:rsidR="001B6547" w:rsidRPr="0002619C">
        <w:rPr>
          <w:rFonts w:ascii="Segoe UI" w:hAnsi="Segoe UI" w:cs="Segoe UI"/>
          <w:b/>
          <w:bCs/>
          <w:sz w:val="20"/>
          <w:u w:val="single"/>
        </w:rPr>
        <w:t>PROEXCA</w:t>
      </w:r>
    </w:p>
    <w:p w14:paraId="14063CB4" w14:textId="06B68966" w:rsidR="001B6547" w:rsidRDefault="001B6547" w:rsidP="00EE5022">
      <w:pPr>
        <w:suppressAutoHyphens/>
        <w:ind w:left="284"/>
        <w:jc w:val="both"/>
        <w:rPr>
          <w:rFonts w:ascii="Segoe UI" w:hAnsi="Segoe UI" w:cs="Segoe UI"/>
          <w:sz w:val="20"/>
        </w:rPr>
      </w:pPr>
    </w:p>
    <w:p w14:paraId="23C1C4AE" w14:textId="0CC494D0" w:rsidR="001B6547" w:rsidRDefault="001B6547" w:rsidP="00EE5022">
      <w:pPr>
        <w:suppressAutoHyphens/>
        <w:ind w:left="284"/>
        <w:jc w:val="both"/>
        <w:rPr>
          <w:rFonts w:ascii="Segoe UI" w:hAnsi="Segoe UI" w:cs="Segoe UI"/>
          <w:sz w:val="20"/>
        </w:rPr>
      </w:pPr>
      <w:r w:rsidRPr="0002619C">
        <w:rPr>
          <w:rFonts w:ascii="Segoe UI" w:hAnsi="Segoe UI" w:cs="Segoe UI"/>
          <w:sz w:val="20"/>
        </w:rPr>
        <w:t>PROEXCA es una entidad receptora de prácticas curriculares tanto de Grado/máster universitario como de formación profesional con el objetivo de mejorar el conocimiento del mercado y la empleabilidad de los jóvenes.</w:t>
      </w:r>
    </w:p>
    <w:p w14:paraId="18DC4811" w14:textId="55C56BC6" w:rsidR="001B6547" w:rsidRDefault="001B6547" w:rsidP="00EE5022">
      <w:pPr>
        <w:suppressAutoHyphens/>
        <w:ind w:left="284"/>
        <w:jc w:val="both"/>
        <w:rPr>
          <w:rFonts w:ascii="Segoe UI" w:hAnsi="Segoe UI" w:cs="Segoe UI"/>
          <w:sz w:val="20"/>
        </w:rPr>
      </w:pPr>
    </w:p>
    <w:p w14:paraId="11C45C3B" w14:textId="066783AF" w:rsidR="001B6547"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t>Programa de formación profesional en EE</w:t>
      </w:r>
      <w:r>
        <w:rPr>
          <w:rFonts w:ascii="Segoe UI" w:hAnsi="Segoe UI" w:cs="Segoe UI"/>
          <w:b/>
          <w:bCs/>
          <w:sz w:val="20"/>
          <w:u w:val="single"/>
        </w:rPr>
        <w:t>.</w:t>
      </w:r>
      <w:r w:rsidRPr="0002619C">
        <w:rPr>
          <w:rFonts w:ascii="Segoe UI" w:hAnsi="Segoe UI" w:cs="Segoe UI"/>
          <w:b/>
          <w:bCs/>
          <w:sz w:val="20"/>
          <w:u w:val="single"/>
        </w:rPr>
        <w:t>UU</w:t>
      </w:r>
      <w:r>
        <w:rPr>
          <w:rFonts w:ascii="Segoe UI" w:hAnsi="Segoe UI" w:cs="Segoe UI"/>
          <w:b/>
          <w:bCs/>
          <w:sz w:val="20"/>
          <w:u w:val="single"/>
        </w:rPr>
        <w:t>.</w:t>
      </w:r>
    </w:p>
    <w:p w14:paraId="340CF504" w14:textId="70206454" w:rsidR="001B6547" w:rsidRDefault="001B6547" w:rsidP="00EE5022">
      <w:pPr>
        <w:suppressAutoHyphens/>
        <w:ind w:left="284"/>
        <w:jc w:val="both"/>
        <w:rPr>
          <w:rFonts w:ascii="Segoe UI" w:hAnsi="Segoe UI" w:cs="Segoe UI"/>
          <w:sz w:val="20"/>
        </w:rPr>
      </w:pPr>
    </w:p>
    <w:p w14:paraId="25B5EE77" w14:textId="530A5AA7" w:rsidR="001B6547" w:rsidRDefault="001B6547" w:rsidP="00EE5022">
      <w:pPr>
        <w:suppressAutoHyphens/>
        <w:ind w:left="284"/>
        <w:jc w:val="both"/>
        <w:rPr>
          <w:rFonts w:ascii="Segoe UI" w:hAnsi="Segoe UI" w:cs="Segoe UI"/>
          <w:sz w:val="20"/>
        </w:rPr>
      </w:pPr>
      <w:r w:rsidRPr="0002619C">
        <w:rPr>
          <w:rFonts w:ascii="Segoe UI" w:hAnsi="Segoe UI" w:cs="Segoe UI"/>
          <w:sz w:val="20"/>
        </w:rPr>
        <w:t>Formar a jóvenes canarios en el manejo del idioma inglés, competencias de negociación y formación profesional a través de la realización de prácticas profesionales en empresas internacionales con el objetivo de formar en Comercio Internacional a jóvenes canarios de formación profesional, así como crear una red de agentes internacionales que presten sus servicios a las empresas canarias.</w:t>
      </w:r>
    </w:p>
    <w:p w14:paraId="00FF3DC0" w14:textId="5AF0A539" w:rsidR="001B6547" w:rsidRDefault="001B6547" w:rsidP="00EE5022">
      <w:pPr>
        <w:suppressAutoHyphens/>
        <w:ind w:left="284"/>
        <w:jc w:val="both"/>
        <w:rPr>
          <w:rFonts w:ascii="Segoe UI" w:hAnsi="Segoe UI" w:cs="Segoe UI"/>
          <w:sz w:val="20"/>
        </w:rPr>
      </w:pPr>
    </w:p>
    <w:p w14:paraId="5CFF5792" w14:textId="2D022F99" w:rsidR="001B6547" w:rsidRPr="0002619C" w:rsidRDefault="001B6547"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t xml:space="preserve">VI </w:t>
      </w:r>
      <w:r w:rsidR="0002619C" w:rsidRPr="0002619C">
        <w:rPr>
          <w:rFonts w:ascii="Segoe UI" w:hAnsi="Segoe UI" w:cs="Segoe UI"/>
          <w:b/>
          <w:bCs/>
          <w:sz w:val="20"/>
          <w:u w:val="single"/>
        </w:rPr>
        <w:t>encuentro de talento de Canarias</w:t>
      </w:r>
    </w:p>
    <w:p w14:paraId="0F100B0F" w14:textId="75850614" w:rsidR="001B6547" w:rsidRDefault="001B6547" w:rsidP="00EE5022">
      <w:pPr>
        <w:suppressAutoHyphens/>
        <w:ind w:left="284"/>
        <w:jc w:val="both"/>
        <w:rPr>
          <w:rFonts w:ascii="Segoe UI" w:hAnsi="Segoe UI" w:cs="Segoe UI"/>
          <w:sz w:val="20"/>
        </w:rPr>
      </w:pPr>
    </w:p>
    <w:p w14:paraId="0B471FFC" w14:textId="093EB287" w:rsidR="001B6547" w:rsidRDefault="001B6547" w:rsidP="00EE5022">
      <w:pPr>
        <w:suppressAutoHyphens/>
        <w:ind w:left="284"/>
        <w:jc w:val="both"/>
        <w:rPr>
          <w:rFonts w:ascii="Segoe UI" w:hAnsi="Segoe UI" w:cs="Segoe UI"/>
          <w:sz w:val="20"/>
        </w:rPr>
      </w:pPr>
      <w:r w:rsidRPr="0002619C">
        <w:rPr>
          <w:rFonts w:ascii="Segoe UI" w:hAnsi="Segoe UI" w:cs="Segoe UI"/>
          <w:sz w:val="20"/>
        </w:rPr>
        <w:t>Crear un punto de encuentro regular de todas las promociones de becarios al objeto de fomentar la colaboración entre ellos y ofrecer un lugar donde anualmente puedan debatir y exponer nuevas tendencias y oportunidades</w:t>
      </w:r>
      <w:r w:rsidR="00913530" w:rsidRPr="0002619C">
        <w:rPr>
          <w:rFonts w:ascii="Segoe UI" w:hAnsi="Segoe UI" w:cs="Segoe UI"/>
          <w:sz w:val="20"/>
        </w:rPr>
        <w:t xml:space="preserve"> con el objetivo de c</w:t>
      </w:r>
      <w:r w:rsidRPr="0002619C">
        <w:rPr>
          <w:rFonts w:ascii="Segoe UI" w:hAnsi="Segoe UI" w:cs="Segoe UI"/>
          <w:sz w:val="20"/>
        </w:rPr>
        <w:t xml:space="preserve">ompartir para crecer y construir una red entre los más de 800 </w:t>
      </w:r>
      <w:proofErr w:type="spellStart"/>
      <w:r w:rsidRPr="0002619C">
        <w:rPr>
          <w:rFonts w:ascii="Segoe UI" w:hAnsi="Segoe UI" w:cs="Segoe UI"/>
          <w:sz w:val="20"/>
        </w:rPr>
        <w:t>Talents</w:t>
      </w:r>
      <w:proofErr w:type="spellEnd"/>
      <w:r w:rsidRPr="0002619C">
        <w:rPr>
          <w:rFonts w:ascii="Segoe UI" w:hAnsi="Segoe UI" w:cs="Segoe UI"/>
          <w:sz w:val="20"/>
        </w:rPr>
        <w:t xml:space="preserve"> formados.</w:t>
      </w:r>
    </w:p>
    <w:p w14:paraId="785143A4" w14:textId="609CE456" w:rsidR="001B6547" w:rsidRDefault="001B6547" w:rsidP="00EE5022">
      <w:pPr>
        <w:suppressAutoHyphens/>
        <w:ind w:left="284"/>
        <w:jc w:val="both"/>
        <w:rPr>
          <w:rFonts w:ascii="Segoe UI" w:hAnsi="Segoe UI" w:cs="Segoe UI"/>
          <w:sz w:val="20"/>
        </w:rPr>
      </w:pPr>
    </w:p>
    <w:p w14:paraId="7DF09786" w14:textId="7547E3D3" w:rsidR="001B6547"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t>Formación en licitaciones internacionales</w:t>
      </w:r>
    </w:p>
    <w:p w14:paraId="062589F7" w14:textId="692A6A72" w:rsidR="001B6547" w:rsidRDefault="001B6547" w:rsidP="00EE5022">
      <w:pPr>
        <w:suppressAutoHyphens/>
        <w:ind w:left="284"/>
        <w:jc w:val="both"/>
        <w:rPr>
          <w:rFonts w:ascii="Segoe UI" w:hAnsi="Segoe UI" w:cs="Segoe UI"/>
          <w:sz w:val="20"/>
        </w:rPr>
      </w:pPr>
    </w:p>
    <w:p w14:paraId="1B428D94" w14:textId="6B5A00DB" w:rsidR="001B6547" w:rsidRDefault="00913530" w:rsidP="00EE5022">
      <w:pPr>
        <w:suppressAutoHyphens/>
        <w:ind w:left="284"/>
        <w:jc w:val="both"/>
        <w:rPr>
          <w:rFonts w:ascii="Segoe UI" w:hAnsi="Segoe UI" w:cs="Segoe UI"/>
          <w:sz w:val="20"/>
        </w:rPr>
      </w:pPr>
      <w:r w:rsidRPr="0002619C">
        <w:rPr>
          <w:rFonts w:ascii="Segoe UI" w:hAnsi="Segoe UI" w:cs="Segoe UI"/>
          <w:sz w:val="20"/>
        </w:rPr>
        <w:t xml:space="preserve">El objetivo de este programa es formar a </w:t>
      </w:r>
      <w:proofErr w:type="spellStart"/>
      <w:r w:rsidRPr="0002619C">
        <w:rPr>
          <w:rFonts w:ascii="Segoe UI" w:hAnsi="Segoe UI" w:cs="Segoe UI"/>
          <w:sz w:val="20"/>
        </w:rPr>
        <w:t>consultor@s</w:t>
      </w:r>
      <w:proofErr w:type="spellEnd"/>
      <w:r w:rsidRPr="0002619C">
        <w:rPr>
          <w:rFonts w:ascii="Segoe UI" w:hAnsi="Segoe UI" w:cs="Segoe UI"/>
          <w:sz w:val="20"/>
        </w:rPr>
        <w:t xml:space="preserve"> en licitaciones internacionales para asesorar a las empresas canarias participantes del programa y fomentar que las empresas canarias concursen</w:t>
      </w:r>
      <w:r w:rsidR="004A74F9">
        <w:rPr>
          <w:rFonts w:ascii="Segoe UI" w:hAnsi="Segoe UI" w:cs="Segoe UI"/>
          <w:sz w:val="20"/>
        </w:rPr>
        <w:t>.</w:t>
      </w:r>
    </w:p>
    <w:p w14:paraId="6313D094" w14:textId="0A35A685" w:rsidR="001B6547" w:rsidRDefault="001B6547" w:rsidP="00EE5022">
      <w:pPr>
        <w:suppressAutoHyphens/>
        <w:ind w:left="284"/>
        <w:jc w:val="both"/>
        <w:rPr>
          <w:rFonts w:ascii="Segoe UI" w:hAnsi="Segoe UI" w:cs="Segoe UI"/>
          <w:sz w:val="20"/>
        </w:rPr>
      </w:pPr>
    </w:p>
    <w:p w14:paraId="30BDA1FB" w14:textId="52CBD0E7" w:rsidR="001B6547"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t>Apoyo a la internacionalización de mujeres</w:t>
      </w:r>
    </w:p>
    <w:p w14:paraId="5A2725E2" w14:textId="2AE52532" w:rsidR="001B6547" w:rsidRDefault="001B6547" w:rsidP="00EE5022">
      <w:pPr>
        <w:suppressAutoHyphens/>
        <w:ind w:left="284"/>
        <w:jc w:val="both"/>
        <w:rPr>
          <w:rFonts w:ascii="Segoe UI" w:hAnsi="Segoe UI" w:cs="Segoe UI"/>
          <w:sz w:val="20"/>
        </w:rPr>
      </w:pPr>
    </w:p>
    <w:p w14:paraId="33D0BDB1" w14:textId="76DFCA0A" w:rsidR="001B6547" w:rsidRDefault="00913530" w:rsidP="00EE5022">
      <w:pPr>
        <w:suppressAutoHyphens/>
        <w:ind w:left="284"/>
        <w:jc w:val="both"/>
        <w:rPr>
          <w:rFonts w:ascii="Segoe UI" w:hAnsi="Segoe UI" w:cs="Segoe UI"/>
          <w:sz w:val="20"/>
        </w:rPr>
      </w:pPr>
      <w:r w:rsidRPr="0002619C">
        <w:rPr>
          <w:rFonts w:ascii="Segoe UI" w:hAnsi="Segoe UI" w:cs="Segoe UI"/>
          <w:sz w:val="20"/>
        </w:rPr>
        <w:t>El objetivo de este programa es conseguir una mayor participación de mujeres canarias en puestos directivos de empresas internacionales</w:t>
      </w:r>
      <w:r w:rsidR="004A74F9">
        <w:rPr>
          <w:rFonts w:ascii="Segoe UI" w:hAnsi="Segoe UI" w:cs="Segoe UI"/>
          <w:sz w:val="20"/>
        </w:rPr>
        <w:t>.</w:t>
      </w:r>
    </w:p>
    <w:p w14:paraId="1A5EA62C" w14:textId="3C19A201" w:rsidR="001B6547" w:rsidRDefault="001B6547" w:rsidP="00EE5022">
      <w:pPr>
        <w:suppressAutoHyphens/>
        <w:ind w:left="284"/>
        <w:jc w:val="both"/>
        <w:rPr>
          <w:rFonts w:ascii="Segoe UI" w:hAnsi="Segoe UI" w:cs="Segoe UI"/>
          <w:sz w:val="20"/>
        </w:rPr>
      </w:pPr>
    </w:p>
    <w:p w14:paraId="3E68C6CC" w14:textId="4C337537" w:rsidR="001B6547"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proofErr w:type="spellStart"/>
      <w:r w:rsidRPr="0002619C">
        <w:rPr>
          <w:rFonts w:ascii="Segoe UI" w:hAnsi="Segoe UI" w:cs="Segoe UI"/>
          <w:b/>
          <w:bCs/>
          <w:sz w:val="20"/>
          <w:u w:val="single"/>
        </w:rPr>
        <w:t>Go</w:t>
      </w:r>
      <w:proofErr w:type="spellEnd"/>
      <w:r w:rsidRPr="0002619C">
        <w:rPr>
          <w:rFonts w:ascii="Segoe UI" w:hAnsi="Segoe UI" w:cs="Segoe UI"/>
          <w:b/>
          <w:bCs/>
          <w:sz w:val="20"/>
          <w:u w:val="single"/>
        </w:rPr>
        <w:t xml:space="preserve"> Global</w:t>
      </w:r>
    </w:p>
    <w:p w14:paraId="7ECF2204" w14:textId="2E15AA0A" w:rsidR="001B6547" w:rsidRDefault="001B6547" w:rsidP="00EE5022">
      <w:pPr>
        <w:suppressAutoHyphens/>
        <w:ind w:left="284"/>
        <w:jc w:val="both"/>
        <w:rPr>
          <w:rFonts w:ascii="Segoe UI" w:hAnsi="Segoe UI" w:cs="Segoe UI"/>
          <w:sz w:val="20"/>
        </w:rPr>
      </w:pPr>
    </w:p>
    <w:p w14:paraId="46355F9B" w14:textId="252E3F53" w:rsidR="00913530" w:rsidRDefault="00913530" w:rsidP="00EE5022">
      <w:pPr>
        <w:suppressAutoHyphens/>
        <w:ind w:left="284"/>
        <w:jc w:val="both"/>
        <w:rPr>
          <w:rFonts w:ascii="Segoe UI" w:hAnsi="Segoe UI" w:cs="Segoe UI"/>
          <w:sz w:val="20"/>
        </w:rPr>
      </w:pPr>
      <w:r w:rsidRPr="0002619C">
        <w:rPr>
          <w:rFonts w:ascii="Segoe UI" w:hAnsi="Segoe UI" w:cs="Segoe UI"/>
          <w:sz w:val="20"/>
        </w:rPr>
        <w:t xml:space="preserve">Programa de formación dirigido a conseguir una mejora en la estrategia internacional de las empresas canarias. </w:t>
      </w:r>
    </w:p>
    <w:p w14:paraId="3A880A7F" w14:textId="10077571" w:rsidR="00913530" w:rsidRDefault="00913530" w:rsidP="00EE5022">
      <w:pPr>
        <w:suppressAutoHyphens/>
        <w:ind w:left="284"/>
        <w:jc w:val="both"/>
        <w:rPr>
          <w:rFonts w:ascii="Segoe UI" w:hAnsi="Segoe UI" w:cs="Segoe UI"/>
          <w:sz w:val="20"/>
        </w:rPr>
      </w:pPr>
    </w:p>
    <w:p w14:paraId="09313896" w14:textId="6D249200" w:rsidR="00913530"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t>Cursos, seminarios, jornadas</w:t>
      </w:r>
    </w:p>
    <w:p w14:paraId="756D1601" w14:textId="4822D3F3" w:rsidR="001B6547" w:rsidRDefault="001B6547" w:rsidP="00EE5022">
      <w:pPr>
        <w:suppressAutoHyphens/>
        <w:ind w:left="284"/>
        <w:jc w:val="both"/>
        <w:rPr>
          <w:rFonts w:ascii="Segoe UI" w:hAnsi="Segoe UI" w:cs="Segoe UI"/>
          <w:sz w:val="20"/>
        </w:rPr>
      </w:pPr>
    </w:p>
    <w:p w14:paraId="7B29FCDF" w14:textId="1841D18C" w:rsidR="00913530" w:rsidRDefault="00913530" w:rsidP="00EE5022">
      <w:pPr>
        <w:suppressAutoHyphens/>
        <w:ind w:left="284"/>
        <w:jc w:val="both"/>
        <w:rPr>
          <w:rFonts w:ascii="Segoe UI" w:hAnsi="Segoe UI" w:cs="Segoe UI"/>
          <w:sz w:val="20"/>
        </w:rPr>
      </w:pPr>
      <w:r>
        <w:rPr>
          <w:rFonts w:ascii="Segoe UI" w:hAnsi="Segoe UI" w:cs="Segoe UI"/>
          <w:sz w:val="20"/>
        </w:rPr>
        <w:t>Se promueve la capacitación de perfiles internacionales con el objetivo de formar el tejido empresarial con posibilidad de internacionalizarse.</w:t>
      </w:r>
    </w:p>
    <w:p w14:paraId="7E1F4286" w14:textId="2F01EDBB" w:rsidR="00913530"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lastRenderedPageBreak/>
        <w:t xml:space="preserve">Foro de internacionalización de canarias </w:t>
      </w:r>
      <w:r>
        <w:rPr>
          <w:rFonts w:ascii="Segoe UI" w:hAnsi="Segoe UI" w:cs="Segoe UI"/>
          <w:b/>
          <w:bCs/>
          <w:sz w:val="20"/>
          <w:u w:val="single"/>
        </w:rPr>
        <w:t>-</w:t>
      </w:r>
      <w:r w:rsidRPr="0002619C">
        <w:rPr>
          <w:rFonts w:ascii="Segoe UI" w:hAnsi="Segoe UI" w:cs="Segoe UI"/>
          <w:b/>
          <w:bCs/>
          <w:sz w:val="20"/>
          <w:u w:val="single"/>
        </w:rPr>
        <w:t xml:space="preserve"> FICA</w:t>
      </w:r>
    </w:p>
    <w:p w14:paraId="2F923F38" w14:textId="189019FE" w:rsidR="00913530" w:rsidRPr="006B4822" w:rsidRDefault="00913530" w:rsidP="00EE5022">
      <w:pPr>
        <w:suppressAutoHyphens/>
        <w:ind w:left="284"/>
        <w:jc w:val="both"/>
        <w:rPr>
          <w:rFonts w:ascii="Segoe UI" w:hAnsi="Segoe UI" w:cs="Segoe UI"/>
          <w:sz w:val="20"/>
        </w:rPr>
      </w:pPr>
    </w:p>
    <w:p w14:paraId="3F88FA44" w14:textId="77777777" w:rsidR="00913530" w:rsidRPr="0002619C" w:rsidRDefault="00913530" w:rsidP="00EE5022">
      <w:pPr>
        <w:suppressAutoHyphens/>
        <w:ind w:left="284"/>
        <w:jc w:val="both"/>
        <w:rPr>
          <w:rFonts w:ascii="Segoe UI" w:hAnsi="Segoe UI" w:cs="Segoe UI"/>
          <w:sz w:val="20"/>
        </w:rPr>
      </w:pPr>
      <w:r w:rsidRPr="0002619C">
        <w:rPr>
          <w:rFonts w:ascii="Segoe UI" w:hAnsi="Segoe UI" w:cs="Segoe UI"/>
          <w:sz w:val="20"/>
        </w:rPr>
        <w:t xml:space="preserve">El objetivo de este programa es poner en común las estrategias y políticas que se deben impulsar para seguir avanzando en el proceso de internacionalización de la economía canaria. </w:t>
      </w:r>
    </w:p>
    <w:p w14:paraId="687F0221" w14:textId="6B819F73" w:rsidR="00913530" w:rsidRPr="006B4822" w:rsidRDefault="00913530" w:rsidP="00EE5022">
      <w:pPr>
        <w:suppressAutoHyphens/>
        <w:ind w:left="284"/>
        <w:jc w:val="both"/>
        <w:rPr>
          <w:rFonts w:ascii="Segoe UI" w:hAnsi="Segoe UI" w:cs="Segoe UI"/>
          <w:sz w:val="20"/>
        </w:rPr>
      </w:pPr>
    </w:p>
    <w:p w14:paraId="45F19E16" w14:textId="27767E10" w:rsidR="00913530"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t>Herramientas de gestión y promoción en medios digitales propios y ganados</w:t>
      </w:r>
    </w:p>
    <w:p w14:paraId="6AD55F56" w14:textId="16B75A75" w:rsidR="00913530" w:rsidRPr="006B4822" w:rsidRDefault="00913530" w:rsidP="00EE5022">
      <w:pPr>
        <w:suppressAutoHyphens/>
        <w:ind w:left="284"/>
        <w:jc w:val="both"/>
        <w:rPr>
          <w:rFonts w:ascii="Segoe UI" w:hAnsi="Segoe UI" w:cs="Segoe UI"/>
          <w:sz w:val="20"/>
        </w:rPr>
      </w:pPr>
    </w:p>
    <w:p w14:paraId="131609DB" w14:textId="2BCFAA81" w:rsidR="00913530" w:rsidRPr="0002619C" w:rsidRDefault="00913530" w:rsidP="00EE5022">
      <w:pPr>
        <w:suppressAutoHyphens/>
        <w:ind w:left="284"/>
        <w:jc w:val="both"/>
        <w:rPr>
          <w:rFonts w:ascii="Segoe UI" w:hAnsi="Segoe UI" w:cs="Segoe UI"/>
          <w:sz w:val="20"/>
        </w:rPr>
      </w:pPr>
      <w:r w:rsidRPr="0002619C">
        <w:rPr>
          <w:rFonts w:ascii="Segoe UI" w:hAnsi="Segoe UI" w:cs="Segoe UI"/>
          <w:sz w:val="20"/>
        </w:rPr>
        <w:t>Contratación de herramientas de gestión y análisis para la programación de contenidos en medios digitales, adaptación gráfica, para el desarrollo de eventos virtuales, la gestión y medición de impactos en tiempo real, o realización de estudios de mercados con el objetivo de disponer de medios adecuados para realizar comunicaciones en tiempo y forma.</w:t>
      </w:r>
    </w:p>
    <w:p w14:paraId="36559547" w14:textId="58CCD9EC" w:rsidR="00913530" w:rsidRPr="006B4822" w:rsidRDefault="00913530" w:rsidP="00EE5022">
      <w:pPr>
        <w:suppressAutoHyphens/>
        <w:ind w:left="284"/>
        <w:jc w:val="both"/>
        <w:rPr>
          <w:rFonts w:ascii="Segoe UI" w:hAnsi="Segoe UI" w:cs="Segoe UI"/>
          <w:sz w:val="20"/>
        </w:rPr>
      </w:pPr>
    </w:p>
    <w:p w14:paraId="45D12261" w14:textId="4485EFF1" w:rsidR="00913530"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t>Comunicación y promoción de los diferentes de PROEXCA en medios digitales</w:t>
      </w:r>
    </w:p>
    <w:p w14:paraId="17F7517A" w14:textId="05FD7D7C" w:rsidR="00913530" w:rsidRPr="006B4822" w:rsidRDefault="00913530" w:rsidP="00EE5022">
      <w:pPr>
        <w:suppressAutoHyphens/>
        <w:ind w:left="284"/>
        <w:jc w:val="both"/>
        <w:rPr>
          <w:rFonts w:ascii="Segoe UI" w:hAnsi="Segoe UI" w:cs="Segoe UI"/>
          <w:sz w:val="20"/>
        </w:rPr>
      </w:pPr>
    </w:p>
    <w:p w14:paraId="68C39F17" w14:textId="19637BED" w:rsidR="00913530" w:rsidRPr="0002619C" w:rsidRDefault="00913530" w:rsidP="00EE5022">
      <w:pPr>
        <w:suppressAutoHyphens/>
        <w:ind w:left="284"/>
        <w:jc w:val="both"/>
        <w:rPr>
          <w:rFonts w:ascii="Segoe UI" w:hAnsi="Segoe UI" w:cs="Segoe UI"/>
          <w:sz w:val="20"/>
        </w:rPr>
      </w:pPr>
      <w:r w:rsidRPr="0002619C">
        <w:rPr>
          <w:rFonts w:ascii="Segoe UI" w:hAnsi="Segoe UI" w:cs="Segoe UI"/>
          <w:sz w:val="20"/>
        </w:rPr>
        <w:t xml:space="preserve">Acciones de promoción en medios pagados digitales para ampliar difusión o captar registros en las acciones de cada área, incluyendo </w:t>
      </w:r>
      <w:proofErr w:type="spellStart"/>
      <w:r w:rsidRPr="0002619C">
        <w:rPr>
          <w:rFonts w:ascii="Segoe UI" w:hAnsi="Segoe UI" w:cs="Segoe UI"/>
          <w:sz w:val="20"/>
        </w:rPr>
        <w:t>webinars</w:t>
      </w:r>
      <w:proofErr w:type="spellEnd"/>
      <w:r w:rsidRPr="0002619C">
        <w:rPr>
          <w:rFonts w:ascii="Segoe UI" w:hAnsi="Segoe UI" w:cs="Segoe UI"/>
          <w:sz w:val="20"/>
        </w:rPr>
        <w:t xml:space="preserve"> o presentaciones, programas formativos, jornadas informativas, campañas de sensibilización, así como campañas para generar reconocimiento de Canarias o captar y leads para la atracción de inversión. </w:t>
      </w:r>
    </w:p>
    <w:p w14:paraId="2ADB1BFC" w14:textId="32CD5157" w:rsidR="00913530" w:rsidRPr="006B4822" w:rsidRDefault="00913530" w:rsidP="00EE5022">
      <w:pPr>
        <w:suppressAutoHyphens/>
        <w:ind w:left="284"/>
        <w:jc w:val="both"/>
        <w:rPr>
          <w:rFonts w:ascii="Segoe UI" w:hAnsi="Segoe UI" w:cs="Segoe UI"/>
          <w:sz w:val="20"/>
        </w:rPr>
      </w:pPr>
    </w:p>
    <w:p w14:paraId="09B63254" w14:textId="6152CFC8" w:rsidR="00913530"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t>Desarrollo de contenidos y otras comunicaciones en medios convencionales y eventos</w:t>
      </w:r>
    </w:p>
    <w:p w14:paraId="23D99856" w14:textId="2F0F3828" w:rsidR="00913530" w:rsidRPr="006B4822" w:rsidRDefault="00913530" w:rsidP="00EE5022">
      <w:pPr>
        <w:suppressAutoHyphens/>
        <w:ind w:left="284"/>
        <w:jc w:val="both"/>
        <w:rPr>
          <w:rFonts w:ascii="Segoe UI" w:hAnsi="Segoe UI" w:cs="Segoe UI"/>
          <w:sz w:val="20"/>
        </w:rPr>
      </w:pPr>
    </w:p>
    <w:p w14:paraId="75EA1E89" w14:textId="6D1C59BC" w:rsidR="00913530" w:rsidRPr="0002619C" w:rsidRDefault="00913530" w:rsidP="00EE5022">
      <w:pPr>
        <w:suppressAutoHyphens/>
        <w:ind w:left="284"/>
        <w:jc w:val="both"/>
        <w:rPr>
          <w:rFonts w:ascii="Segoe UI" w:hAnsi="Segoe UI" w:cs="Segoe UI"/>
          <w:sz w:val="20"/>
        </w:rPr>
      </w:pPr>
      <w:r w:rsidRPr="0002619C">
        <w:rPr>
          <w:rFonts w:ascii="Segoe UI" w:hAnsi="Segoe UI" w:cs="Segoe UI"/>
          <w:sz w:val="20"/>
        </w:rPr>
        <w:t xml:space="preserve">Desarrollo de contenidos como spots, publicaciones, medios para eventos u otros canales promocionales tradicionales o digitales para la difusión de las acciones desarrolladas por PROEXCA. </w:t>
      </w:r>
    </w:p>
    <w:p w14:paraId="73AB706E" w14:textId="130532C3" w:rsidR="00913530" w:rsidRPr="006B4822" w:rsidRDefault="00913530" w:rsidP="00EE5022">
      <w:pPr>
        <w:suppressAutoHyphens/>
        <w:ind w:left="284"/>
        <w:jc w:val="both"/>
        <w:rPr>
          <w:rFonts w:ascii="Segoe UI" w:hAnsi="Segoe UI" w:cs="Segoe UI"/>
          <w:sz w:val="20"/>
        </w:rPr>
      </w:pPr>
    </w:p>
    <w:p w14:paraId="49790DA0" w14:textId="40FA26B0" w:rsidR="00913530"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t>Sistemas de digitalización de procesos y mejora de comunicación interna</w:t>
      </w:r>
    </w:p>
    <w:p w14:paraId="2EE7E428" w14:textId="11289BAA" w:rsidR="00913530" w:rsidRPr="006B4822" w:rsidRDefault="00913530" w:rsidP="00EE5022">
      <w:pPr>
        <w:suppressAutoHyphens/>
        <w:ind w:left="284"/>
        <w:jc w:val="both"/>
        <w:rPr>
          <w:rFonts w:ascii="Segoe UI" w:hAnsi="Segoe UI" w:cs="Segoe UI"/>
          <w:sz w:val="20"/>
        </w:rPr>
      </w:pPr>
    </w:p>
    <w:p w14:paraId="5DE88706" w14:textId="062B0701" w:rsidR="00913530" w:rsidRPr="0002619C" w:rsidRDefault="00913530" w:rsidP="00EE5022">
      <w:pPr>
        <w:suppressAutoHyphens/>
        <w:ind w:left="284"/>
        <w:jc w:val="both"/>
        <w:rPr>
          <w:rFonts w:ascii="Segoe UI" w:hAnsi="Segoe UI" w:cs="Segoe UI"/>
          <w:sz w:val="20"/>
        </w:rPr>
      </w:pPr>
      <w:r w:rsidRPr="0002619C">
        <w:rPr>
          <w:rFonts w:ascii="Segoe UI" w:hAnsi="Segoe UI" w:cs="Segoe UI"/>
          <w:sz w:val="20"/>
        </w:rPr>
        <w:t xml:space="preserve">Contratación de herramientas para mejorar sistemas de información o gestión para los trabajadores, incluyendo herramientas de trabajo colaborativo, portales web internos, </w:t>
      </w:r>
      <w:proofErr w:type="spellStart"/>
      <w:r w:rsidRPr="0002619C">
        <w:rPr>
          <w:rFonts w:ascii="Segoe UI" w:hAnsi="Segoe UI" w:cs="Segoe UI"/>
          <w:sz w:val="20"/>
        </w:rPr>
        <w:t>newsletters</w:t>
      </w:r>
      <w:proofErr w:type="spellEnd"/>
      <w:r w:rsidRPr="0002619C">
        <w:rPr>
          <w:rFonts w:ascii="Segoe UI" w:hAnsi="Segoe UI" w:cs="Segoe UI"/>
          <w:sz w:val="20"/>
        </w:rPr>
        <w:t>, sistemas CRM, así como otros medios tecnológicos que faciliten la gestión y la comunicación. Para las nuevas implantaciones, se pueden realizar estudios de análisis que evalúen previamente la propuesta de necesidades y sistemas adecuados.</w:t>
      </w:r>
    </w:p>
    <w:p w14:paraId="1975F43E" w14:textId="5D27A5F8" w:rsidR="00913530" w:rsidRPr="006B4822" w:rsidRDefault="00913530" w:rsidP="00EE5022">
      <w:pPr>
        <w:suppressAutoHyphens/>
        <w:ind w:left="284"/>
        <w:jc w:val="both"/>
        <w:rPr>
          <w:rFonts w:ascii="Segoe UI" w:hAnsi="Segoe UI" w:cs="Segoe UI"/>
          <w:sz w:val="20"/>
        </w:rPr>
      </w:pPr>
    </w:p>
    <w:p w14:paraId="551704D1" w14:textId="57AB1184" w:rsidR="00913530"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t>Otras acciones de comunicación y marketing</w:t>
      </w:r>
    </w:p>
    <w:p w14:paraId="53500059" w14:textId="3F2A2754" w:rsidR="00913530" w:rsidRPr="006B4822" w:rsidRDefault="00913530" w:rsidP="00EE5022">
      <w:pPr>
        <w:suppressAutoHyphens/>
        <w:ind w:left="284"/>
        <w:jc w:val="both"/>
        <w:rPr>
          <w:rFonts w:ascii="Segoe UI" w:hAnsi="Segoe UI" w:cs="Segoe UI"/>
          <w:sz w:val="20"/>
        </w:rPr>
      </w:pPr>
    </w:p>
    <w:p w14:paraId="4F33A8EB" w14:textId="5A959B51" w:rsidR="00913530" w:rsidRPr="0002619C" w:rsidRDefault="00913530" w:rsidP="00EE5022">
      <w:pPr>
        <w:suppressAutoHyphens/>
        <w:ind w:left="284"/>
        <w:jc w:val="both"/>
        <w:rPr>
          <w:rFonts w:ascii="Segoe UI" w:hAnsi="Segoe UI" w:cs="Segoe UI"/>
          <w:sz w:val="20"/>
        </w:rPr>
      </w:pPr>
      <w:r w:rsidRPr="0002619C">
        <w:rPr>
          <w:rFonts w:ascii="Segoe UI" w:hAnsi="Segoe UI" w:cs="Segoe UI"/>
          <w:sz w:val="20"/>
        </w:rPr>
        <w:t>Otras acciones adicionales necesarias, cuya naturaleza y objetivo sea asegurar la comunicación, promoción o gestión de los programas o actividades de PROEXCA, sin quedar estas recogidas en otras líneas de financiación.</w:t>
      </w:r>
    </w:p>
    <w:p w14:paraId="02A5BA61" w14:textId="77777777" w:rsidR="005441AC" w:rsidRPr="001B7E3A" w:rsidRDefault="005441AC" w:rsidP="00EE5022">
      <w:pPr>
        <w:suppressAutoHyphens/>
        <w:jc w:val="both"/>
        <w:rPr>
          <w:rFonts w:ascii="Segoe UI" w:hAnsi="Segoe UI" w:cs="Segoe UI"/>
          <w:sz w:val="20"/>
        </w:rPr>
      </w:pPr>
    </w:p>
    <w:p w14:paraId="6A49AE5F" w14:textId="77777777" w:rsidR="00BE5677" w:rsidRDefault="00BE5677">
      <w:pPr>
        <w:spacing w:after="240" w:line="20" w:lineRule="atLeast"/>
        <w:rPr>
          <w:rFonts w:ascii="Segoe UI" w:hAnsi="Segoe UI" w:cs="Segoe UI"/>
          <w:sz w:val="20"/>
        </w:rPr>
      </w:pPr>
      <w:r>
        <w:rPr>
          <w:rFonts w:ascii="Segoe UI" w:hAnsi="Segoe UI" w:cs="Segoe UI"/>
          <w:sz w:val="20"/>
        </w:rPr>
        <w:br w:type="page"/>
      </w:r>
    </w:p>
    <w:p w14:paraId="79DE2A5A" w14:textId="27FF3532" w:rsidR="00EE5022" w:rsidRPr="001B7E3A" w:rsidRDefault="00EE5022" w:rsidP="00EE5022">
      <w:pPr>
        <w:suppressAutoHyphens/>
        <w:jc w:val="both"/>
        <w:rPr>
          <w:rFonts w:ascii="Segoe UI" w:hAnsi="Segoe UI" w:cs="Segoe UI"/>
          <w:sz w:val="20"/>
        </w:rPr>
      </w:pPr>
      <w:r w:rsidRPr="001B7E3A">
        <w:rPr>
          <w:rFonts w:ascii="Segoe UI" w:hAnsi="Segoe UI" w:cs="Segoe UI"/>
          <w:sz w:val="20"/>
        </w:rPr>
        <w:lastRenderedPageBreak/>
        <w:t>Para la consecución de dichos objetivos, en los ejercicios 20</w:t>
      </w:r>
      <w:r w:rsidR="00A74E98" w:rsidRPr="001B7E3A">
        <w:rPr>
          <w:rFonts w:ascii="Segoe UI" w:hAnsi="Segoe UI" w:cs="Segoe UI"/>
          <w:sz w:val="20"/>
        </w:rPr>
        <w:t>2</w:t>
      </w:r>
      <w:r w:rsidR="00BE5677">
        <w:rPr>
          <w:rFonts w:ascii="Segoe UI" w:hAnsi="Segoe UI" w:cs="Segoe UI"/>
          <w:sz w:val="20"/>
        </w:rPr>
        <w:t>2</w:t>
      </w:r>
      <w:r w:rsidRPr="001B7E3A">
        <w:rPr>
          <w:rFonts w:ascii="Segoe UI" w:hAnsi="Segoe UI" w:cs="Segoe UI"/>
          <w:sz w:val="20"/>
        </w:rPr>
        <w:t xml:space="preserve"> y 20</w:t>
      </w:r>
      <w:r w:rsidR="004F173A" w:rsidRPr="001B7E3A">
        <w:rPr>
          <w:rFonts w:ascii="Segoe UI" w:hAnsi="Segoe UI" w:cs="Segoe UI"/>
          <w:sz w:val="20"/>
        </w:rPr>
        <w:t>2</w:t>
      </w:r>
      <w:r w:rsidR="00BE5677">
        <w:rPr>
          <w:rFonts w:ascii="Segoe UI" w:hAnsi="Segoe UI" w:cs="Segoe UI"/>
          <w:sz w:val="20"/>
        </w:rPr>
        <w:t>1</w:t>
      </w:r>
      <w:r w:rsidRPr="001B7E3A">
        <w:rPr>
          <w:rFonts w:ascii="Segoe UI" w:hAnsi="Segoe UI" w:cs="Segoe UI"/>
          <w:sz w:val="20"/>
        </w:rPr>
        <w:t>, se han encomendado a la Sociedad los siguientes proyectos:</w:t>
      </w:r>
    </w:p>
    <w:p w14:paraId="5B0BB382" w14:textId="77777777" w:rsidR="00704503" w:rsidRPr="001B7E3A" w:rsidRDefault="00704503" w:rsidP="00EE5022">
      <w:pPr>
        <w:suppressAutoHyphens/>
        <w:jc w:val="both"/>
        <w:rPr>
          <w:rFonts w:ascii="Segoe UI" w:hAnsi="Segoe UI" w:cs="Segoe UI"/>
          <w:sz w:val="20"/>
        </w:rPr>
      </w:pPr>
    </w:p>
    <w:p w14:paraId="6AF262F5" w14:textId="39790A24" w:rsidR="00704503" w:rsidRPr="001B7E3A" w:rsidRDefault="00761EEB" w:rsidP="00EE5022">
      <w:pPr>
        <w:suppressAutoHyphens/>
        <w:jc w:val="both"/>
        <w:rPr>
          <w:rFonts w:ascii="Segoe UI" w:hAnsi="Segoe UI" w:cs="Segoe UI"/>
          <w:sz w:val="20"/>
        </w:rPr>
      </w:pPr>
      <w:r w:rsidRPr="00761EEB">
        <w:rPr>
          <w:noProof/>
          <w:lang w:val="es-ES"/>
        </w:rPr>
        <w:drawing>
          <wp:inline distT="0" distB="0" distL="0" distR="0" wp14:anchorId="132F9F66" wp14:editId="32ED10BF">
            <wp:extent cx="5850890" cy="285369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850890" cy="2853690"/>
                    </a:xfrm>
                    <a:prstGeom prst="rect">
                      <a:avLst/>
                    </a:prstGeom>
                    <a:noFill/>
                    <a:ln>
                      <a:noFill/>
                    </a:ln>
                  </pic:spPr>
                </pic:pic>
              </a:graphicData>
            </a:graphic>
          </wp:inline>
        </w:drawing>
      </w:r>
    </w:p>
    <w:p w14:paraId="6FCB3DF2" w14:textId="77777777" w:rsidR="002613AD" w:rsidRPr="001B7E3A" w:rsidRDefault="002613AD" w:rsidP="00EE5022">
      <w:pPr>
        <w:suppressAutoHyphens/>
        <w:jc w:val="both"/>
        <w:rPr>
          <w:rFonts w:ascii="Segoe UI" w:hAnsi="Segoe UI" w:cs="Segoe UI"/>
          <w:sz w:val="20"/>
        </w:rPr>
      </w:pPr>
    </w:p>
    <w:p w14:paraId="6314714F" w14:textId="7148A33B" w:rsidR="00EE5022" w:rsidRPr="001B7E3A" w:rsidRDefault="00761EEB" w:rsidP="00EE5022">
      <w:pPr>
        <w:suppressAutoHyphens/>
        <w:jc w:val="both"/>
        <w:rPr>
          <w:rFonts w:ascii="Segoe UI" w:hAnsi="Segoe UI" w:cs="Segoe UI"/>
          <w:sz w:val="20"/>
        </w:rPr>
      </w:pPr>
      <w:r w:rsidRPr="00761EEB">
        <w:rPr>
          <w:noProof/>
          <w:lang w:val="es-ES"/>
        </w:rPr>
        <w:drawing>
          <wp:inline distT="0" distB="0" distL="0" distR="0" wp14:anchorId="02570716" wp14:editId="6F664803">
            <wp:extent cx="5850890" cy="275971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850890" cy="2759710"/>
                    </a:xfrm>
                    <a:prstGeom prst="rect">
                      <a:avLst/>
                    </a:prstGeom>
                    <a:noFill/>
                    <a:ln>
                      <a:noFill/>
                    </a:ln>
                  </pic:spPr>
                </pic:pic>
              </a:graphicData>
            </a:graphic>
          </wp:inline>
        </w:drawing>
      </w:r>
    </w:p>
    <w:tbl>
      <w:tblPr>
        <w:tblW w:w="7660" w:type="dxa"/>
        <w:tblCellMar>
          <w:left w:w="70" w:type="dxa"/>
          <w:right w:w="70" w:type="dxa"/>
        </w:tblCellMar>
        <w:tblLook w:val="04A0" w:firstRow="1" w:lastRow="0" w:firstColumn="1" w:lastColumn="0" w:noHBand="0" w:noVBand="1"/>
      </w:tblPr>
      <w:tblGrid>
        <w:gridCol w:w="280"/>
        <w:gridCol w:w="7380"/>
      </w:tblGrid>
      <w:tr w:rsidR="005F7B2F" w:rsidRPr="001B7E3A" w14:paraId="3984C26F" w14:textId="77777777" w:rsidTr="005F7B2F">
        <w:trPr>
          <w:trHeight w:val="315"/>
        </w:trPr>
        <w:tc>
          <w:tcPr>
            <w:tcW w:w="280" w:type="dxa"/>
            <w:tcBorders>
              <w:top w:val="nil"/>
              <w:left w:val="nil"/>
              <w:bottom w:val="nil"/>
              <w:right w:val="nil"/>
            </w:tcBorders>
            <w:shd w:val="clear" w:color="auto" w:fill="auto"/>
            <w:noWrap/>
            <w:vAlign w:val="bottom"/>
            <w:hideMark/>
          </w:tcPr>
          <w:p w14:paraId="224BE268" w14:textId="77777777" w:rsidR="005F7B2F" w:rsidRPr="001B7E3A" w:rsidRDefault="005F7B2F" w:rsidP="005F7B2F">
            <w:pPr>
              <w:rPr>
                <w:rFonts w:ascii="Segoe UI" w:hAnsi="Segoe UI" w:cs="Segoe UI"/>
                <w:b/>
                <w:bCs/>
                <w:sz w:val="14"/>
                <w:szCs w:val="14"/>
                <w:lang w:val="es-ES"/>
              </w:rPr>
            </w:pPr>
            <w:r w:rsidRPr="001B7E3A">
              <w:rPr>
                <w:rFonts w:ascii="Segoe UI" w:hAnsi="Segoe UI" w:cs="Segoe UI"/>
                <w:b/>
                <w:bCs/>
                <w:sz w:val="14"/>
                <w:szCs w:val="14"/>
                <w:lang w:val="es-ES"/>
              </w:rPr>
              <w:t>*</w:t>
            </w:r>
          </w:p>
        </w:tc>
        <w:tc>
          <w:tcPr>
            <w:tcW w:w="7380" w:type="dxa"/>
            <w:tcBorders>
              <w:top w:val="nil"/>
              <w:left w:val="nil"/>
              <w:bottom w:val="nil"/>
              <w:right w:val="nil"/>
            </w:tcBorders>
            <w:shd w:val="clear" w:color="auto" w:fill="auto"/>
            <w:noWrap/>
            <w:vAlign w:val="bottom"/>
            <w:hideMark/>
          </w:tcPr>
          <w:p w14:paraId="5439692D" w14:textId="77777777" w:rsidR="005F7B2F" w:rsidRPr="001B7E3A" w:rsidRDefault="005F7B2F" w:rsidP="005F7B2F">
            <w:pPr>
              <w:rPr>
                <w:rFonts w:ascii="Segoe UI" w:hAnsi="Segoe UI" w:cs="Segoe UI"/>
                <w:color w:val="000000"/>
                <w:sz w:val="14"/>
                <w:szCs w:val="14"/>
                <w:lang w:val="es-ES"/>
              </w:rPr>
            </w:pPr>
            <w:r w:rsidRPr="001B7E3A">
              <w:rPr>
                <w:rFonts w:ascii="Segoe UI" w:hAnsi="Segoe UI" w:cs="Segoe UI"/>
                <w:color w:val="000000"/>
                <w:sz w:val="14"/>
                <w:szCs w:val="14"/>
                <w:lang w:val="es-ES"/>
              </w:rPr>
              <w:t>Actualmente la Consejería de Economía, Conocimiento y Empleo.</w:t>
            </w:r>
          </w:p>
        </w:tc>
      </w:tr>
      <w:tr w:rsidR="005F7B2F" w:rsidRPr="001B7E3A" w14:paraId="3F005BBB" w14:textId="77777777" w:rsidTr="005A3D6D">
        <w:trPr>
          <w:trHeight w:val="80"/>
        </w:trPr>
        <w:tc>
          <w:tcPr>
            <w:tcW w:w="280" w:type="dxa"/>
            <w:tcBorders>
              <w:top w:val="nil"/>
              <w:left w:val="nil"/>
              <w:bottom w:val="nil"/>
              <w:right w:val="nil"/>
            </w:tcBorders>
            <w:shd w:val="clear" w:color="auto" w:fill="auto"/>
            <w:noWrap/>
            <w:vAlign w:val="bottom"/>
            <w:hideMark/>
          </w:tcPr>
          <w:p w14:paraId="3523E30F" w14:textId="77777777" w:rsidR="005F7B2F" w:rsidRPr="001B7E3A" w:rsidRDefault="005F7B2F" w:rsidP="005F7B2F">
            <w:pPr>
              <w:rPr>
                <w:rFonts w:ascii="Segoe UI" w:hAnsi="Segoe UI" w:cs="Segoe UI"/>
                <w:b/>
                <w:bCs/>
                <w:sz w:val="14"/>
                <w:szCs w:val="14"/>
                <w:lang w:val="es-ES"/>
              </w:rPr>
            </w:pPr>
            <w:r w:rsidRPr="001B7E3A">
              <w:rPr>
                <w:rFonts w:ascii="Segoe UI" w:hAnsi="Segoe UI" w:cs="Segoe UI"/>
                <w:b/>
                <w:bCs/>
                <w:sz w:val="14"/>
                <w:szCs w:val="14"/>
                <w:lang w:val="es-ES"/>
              </w:rPr>
              <w:t>**</w:t>
            </w:r>
          </w:p>
        </w:tc>
        <w:tc>
          <w:tcPr>
            <w:tcW w:w="7380" w:type="dxa"/>
            <w:tcBorders>
              <w:top w:val="nil"/>
              <w:left w:val="nil"/>
              <w:bottom w:val="nil"/>
              <w:right w:val="nil"/>
            </w:tcBorders>
            <w:shd w:val="clear" w:color="auto" w:fill="auto"/>
            <w:noWrap/>
            <w:vAlign w:val="bottom"/>
            <w:hideMark/>
          </w:tcPr>
          <w:p w14:paraId="3CCA7BE9" w14:textId="77777777" w:rsidR="005F7B2F" w:rsidRPr="001B7E3A" w:rsidRDefault="005F7B2F" w:rsidP="005F7B2F">
            <w:pPr>
              <w:rPr>
                <w:rFonts w:ascii="Segoe UI" w:hAnsi="Segoe UI" w:cs="Segoe UI"/>
                <w:color w:val="000000"/>
                <w:sz w:val="14"/>
                <w:szCs w:val="14"/>
                <w:lang w:val="es-ES"/>
              </w:rPr>
            </w:pPr>
            <w:r w:rsidRPr="001B7E3A">
              <w:rPr>
                <w:rFonts w:ascii="Segoe UI" w:hAnsi="Segoe UI" w:cs="Segoe UI"/>
                <w:color w:val="000000"/>
                <w:sz w:val="14"/>
                <w:szCs w:val="14"/>
                <w:lang w:val="es-ES"/>
              </w:rPr>
              <w:t>Actualmente la Consejería de Hacienda, Presupuestos y Asuntos Europeos.</w:t>
            </w:r>
          </w:p>
        </w:tc>
      </w:tr>
    </w:tbl>
    <w:p w14:paraId="0BCBF6B8" w14:textId="77777777" w:rsidR="005F7B2F" w:rsidRPr="00C46307" w:rsidRDefault="005F7B2F" w:rsidP="00EE5022">
      <w:pPr>
        <w:suppressAutoHyphens/>
        <w:jc w:val="both"/>
        <w:rPr>
          <w:rFonts w:ascii="Segoe UI" w:hAnsi="Segoe UI" w:cs="Segoe UI"/>
          <w:sz w:val="10"/>
          <w:szCs w:val="10"/>
        </w:rPr>
      </w:pPr>
    </w:p>
    <w:p w14:paraId="2AC4A5E5" w14:textId="77777777" w:rsidR="00EE5022" w:rsidRPr="00761EEB" w:rsidRDefault="00EE5022" w:rsidP="00EE5022">
      <w:pPr>
        <w:tabs>
          <w:tab w:val="left" w:pos="426"/>
        </w:tabs>
        <w:suppressAutoHyphens/>
        <w:ind w:left="426" w:hanging="426"/>
        <w:jc w:val="both"/>
        <w:rPr>
          <w:rFonts w:ascii="Segoe UI" w:hAnsi="Segoe UI" w:cs="Segoe UI"/>
          <w:sz w:val="14"/>
          <w:szCs w:val="14"/>
        </w:rPr>
      </w:pPr>
      <w:r w:rsidRPr="00761EEB">
        <w:rPr>
          <w:rFonts w:ascii="Segoe UI" w:hAnsi="Segoe UI" w:cs="Segoe UI"/>
          <w:b/>
          <w:sz w:val="14"/>
          <w:szCs w:val="14"/>
        </w:rPr>
        <w:t>(1)</w:t>
      </w:r>
      <w:r w:rsidRPr="00761EEB">
        <w:rPr>
          <w:rFonts w:ascii="Segoe UI" w:hAnsi="Segoe UI" w:cs="Segoe UI"/>
          <w:sz w:val="14"/>
          <w:szCs w:val="14"/>
        </w:rPr>
        <w:tab/>
        <w:t>La ejecución de las tareas administrativas inherentes al Secretariado Técnico Común del Programa de Cooperación territorial (INTERREG V - A) España - Portugal (Madeira - Azores - Canarias [MAC]) 2014-2020, se financiará con cargo a la partida "Asistencia Técnica" de la Ficha Financiera del Programa de Cooperación territorial (INTERREG V - A) España - Portugal (Madeira - Azores - Canarias [MAC]) 2014-2020, aprobado por la Comisión.</w:t>
      </w:r>
    </w:p>
    <w:p w14:paraId="551D0CBE" w14:textId="77777777" w:rsidR="00EE5022" w:rsidRPr="00761EEB" w:rsidRDefault="00EE5022" w:rsidP="00EE5022">
      <w:pPr>
        <w:tabs>
          <w:tab w:val="left" w:pos="426"/>
        </w:tabs>
        <w:suppressAutoHyphens/>
        <w:ind w:left="426"/>
        <w:jc w:val="both"/>
        <w:rPr>
          <w:rFonts w:ascii="Segoe UI" w:hAnsi="Segoe UI" w:cs="Segoe UI"/>
          <w:sz w:val="14"/>
          <w:szCs w:val="14"/>
        </w:rPr>
      </w:pPr>
      <w:r w:rsidRPr="00761EEB">
        <w:rPr>
          <w:rFonts w:ascii="Segoe UI" w:hAnsi="Segoe UI" w:cs="Segoe UI"/>
          <w:sz w:val="14"/>
          <w:szCs w:val="14"/>
        </w:rPr>
        <w:t>Anualmente, el Comité de Seguimiento del Programa de Cooperación territorial (INTERREG V - A) España - Portugal (Madeira - Azores - Canarias [MAC]) 2014-2020, determinará las cantidades correspondientes a los gastos de funcionamiento, por todos los conceptos, del Secretariado Técnico Común, para el desempeño de las funciones y tareas que tiene asignadas.</w:t>
      </w:r>
    </w:p>
    <w:p w14:paraId="03999136" w14:textId="77777777" w:rsidR="00C46307" w:rsidRDefault="00C46307">
      <w:pPr>
        <w:spacing w:after="240" w:line="20" w:lineRule="atLeast"/>
        <w:rPr>
          <w:rFonts w:ascii="Segoe UI" w:hAnsi="Segoe UI" w:cs="Segoe UI"/>
          <w:sz w:val="14"/>
          <w:szCs w:val="14"/>
        </w:rPr>
      </w:pPr>
      <w:r>
        <w:rPr>
          <w:rFonts w:ascii="Segoe UI" w:hAnsi="Segoe UI" w:cs="Segoe UI"/>
          <w:sz w:val="14"/>
          <w:szCs w:val="14"/>
        </w:rPr>
        <w:br w:type="page"/>
      </w:r>
    </w:p>
    <w:p w14:paraId="567ECAF6" w14:textId="162AD0D1" w:rsidR="00EE5022" w:rsidRPr="00761EEB" w:rsidRDefault="00EE5022" w:rsidP="00EE5022">
      <w:pPr>
        <w:tabs>
          <w:tab w:val="left" w:pos="426"/>
        </w:tabs>
        <w:suppressAutoHyphens/>
        <w:ind w:left="426"/>
        <w:jc w:val="both"/>
        <w:rPr>
          <w:rFonts w:ascii="Segoe UI" w:hAnsi="Segoe UI" w:cs="Segoe UI"/>
          <w:sz w:val="14"/>
          <w:szCs w:val="14"/>
        </w:rPr>
      </w:pPr>
      <w:r w:rsidRPr="00761EEB">
        <w:rPr>
          <w:rFonts w:ascii="Segoe UI" w:hAnsi="Segoe UI" w:cs="Segoe UI"/>
          <w:sz w:val="14"/>
          <w:szCs w:val="14"/>
        </w:rPr>
        <w:lastRenderedPageBreak/>
        <w:t xml:space="preserve">Sin perjuicio de lo anterior, PROEXCA, </w:t>
      </w:r>
      <w:r w:rsidR="00774229" w:rsidRPr="00761EEB">
        <w:rPr>
          <w:rFonts w:ascii="Segoe UI" w:hAnsi="Segoe UI" w:cs="Segoe UI"/>
          <w:sz w:val="14"/>
          <w:szCs w:val="14"/>
        </w:rPr>
        <w:t>como</w:t>
      </w:r>
      <w:r w:rsidRPr="00761EEB">
        <w:rPr>
          <w:rFonts w:ascii="Segoe UI" w:hAnsi="Segoe UI" w:cs="Segoe UI"/>
          <w:sz w:val="14"/>
          <w:szCs w:val="14"/>
        </w:rPr>
        <w:t xml:space="preserve"> entidad responsable de la ejecución de las tareas encomendadas, y con el fin de garantizar el adecuado ritmo de ejecución de las acciones a desarrollar, podrá contratar aquellas prestaciones que sean necesarias para la correcta ejecución de las mismas, en el marco de las previsiones presupuestarias globales para el funcionamiento del Secretariado Técnico Común garantizadas por la Asistencia Técnica del programa.</w:t>
      </w:r>
    </w:p>
    <w:p w14:paraId="593D1575" w14:textId="63B0A34B" w:rsidR="00EE5022" w:rsidRPr="00761EEB" w:rsidRDefault="00EE5022" w:rsidP="00EE5022">
      <w:pPr>
        <w:tabs>
          <w:tab w:val="left" w:pos="426"/>
        </w:tabs>
        <w:suppressAutoHyphens/>
        <w:ind w:left="426" w:hanging="426"/>
        <w:jc w:val="both"/>
        <w:rPr>
          <w:rFonts w:ascii="Segoe UI" w:hAnsi="Segoe UI" w:cs="Segoe UI"/>
          <w:sz w:val="14"/>
          <w:szCs w:val="14"/>
        </w:rPr>
      </w:pPr>
      <w:r w:rsidRPr="00761EEB">
        <w:rPr>
          <w:rFonts w:ascii="Segoe UI" w:hAnsi="Segoe UI" w:cs="Segoe UI"/>
          <w:b/>
          <w:sz w:val="14"/>
          <w:szCs w:val="14"/>
        </w:rPr>
        <w:t>(2)</w:t>
      </w:r>
      <w:r w:rsidRPr="00761EEB">
        <w:rPr>
          <w:rFonts w:ascii="Segoe UI" w:hAnsi="Segoe UI" w:cs="Segoe UI"/>
          <w:sz w:val="14"/>
          <w:szCs w:val="14"/>
        </w:rPr>
        <w:tab/>
      </w:r>
      <w:r w:rsidR="005A3D6D" w:rsidRPr="00761EEB">
        <w:rPr>
          <w:rFonts w:ascii="Segoe UI" w:hAnsi="Segoe UI" w:cs="Segoe UI"/>
          <w:sz w:val="14"/>
          <w:szCs w:val="14"/>
        </w:rPr>
        <w:t>Esta encomienda, pese a ser concedida en ejercicios anteriores, se incluye en la relación de 202</w:t>
      </w:r>
      <w:r w:rsidR="00761EEB">
        <w:rPr>
          <w:rFonts w:ascii="Segoe UI" w:hAnsi="Segoe UI" w:cs="Segoe UI"/>
          <w:sz w:val="14"/>
          <w:szCs w:val="14"/>
        </w:rPr>
        <w:t>2</w:t>
      </w:r>
      <w:r w:rsidR="005A3D6D" w:rsidRPr="00761EEB">
        <w:rPr>
          <w:rFonts w:ascii="Segoe UI" w:hAnsi="Segoe UI" w:cs="Segoe UI"/>
          <w:sz w:val="14"/>
          <w:szCs w:val="14"/>
        </w:rPr>
        <w:t xml:space="preserve"> y 2021 por su carácter plurianual, cuyo per</w:t>
      </w:r>
      <w:r w:rsidR="00761EEB">
        <w:rPr>
          <w:rFonts w:ascii="Segoe UI" w:hAnsi="Segoe UI" w:cs="Segoe UI"/>
          <w:sz w:val="14"/>
          <w:szCs w:val="14"/>
        </w:rPr>
        <w:t>í</w:t>
      </w:r>
      <w:r w:rsidR="005A3D6D" w:rsidRPr="00761EEB">
        <w:rPr>
          <w:rFonts w:ascii="Segoe UI" w:hAnsi="Segoe UI" w:cs="Segoe UI"/>
          <w:sz w:val="14"/>
          <w:szCs w:val="14"/>
        </w:rPr>
        <w:t xml:space="preserve">odo de ejecución es del 10 de junio de 2015 al 31 de diciembre de </w:t>
      </w:r>
      <w:r w:rsidR="00EC5BAE" w:rsidRPr="00761EEB">
        <w:rPr>
          <w:rFonts w:ascii="Segoe UI" w:hAnsi="Segoe UI" w:cs="Segoe UI"/>
          <w:sz w:val="14"/>
          <w:szCs w:val="14"/>
        </w:rPr>
        <w:t>2023, en</w:t>
      </w:r>
      <w:r w:rsidR="005A3D6D" w:rsidRPr="00761EEB">
        <w:rPr>
          <w:rFonts w:ascii="Segoe UI" w:hAnsi="Segoe UI" w:cs="Segoe UI"/>
          <w:sz w:val="14"/>
          <w:szCs w:val="14"/>
        </w:rPr>
        <w:t xml:space="preserve"> virtud de dos modificaciones de ampliación de plazo, la segunda por la COVID-19.</w:t>
      </w:r>
    </w:p>
    <w:p w14:paraId="7686F435" w14:textId="7F1650E8" w:rsidR="008E1C04" w:rsidRPr="001B7E3A" w:rsidRDefault="00EE5022" w:rsidP="008E1C04">
      <w:pPr>
        <w:tabs>
          <w:tab w:val="left" w:pos="426"/>
        </w:tabs>
        <w:suppressAutoHyphens/>
        <w:ind w:left="426" w:hanging="426"/>
        <w:jc w:val="both"/>
        <w:rPr>
          <w:rFonts w:ascii="Segoe UI" w:hAnsi="Segoe UI" w:cs="Segoe UI"/>
          <w:bCs/>
          <w:sz w:val="14"/>
          <w:szCs w:val="14"/>
          <w:lang w:val="es-ES"/>
        </w:rPr>
      </w:pPr>
      <w:r w:rsidRPr="00761EEB">
        <w:rPr>
          <w:rFonts w:ascii="Segoe UI" w:hAnsi="Segoe UI" w:cs="Segoe UI"/>
          <w:b/>
          <w:sz w:val="14"/>
          <w:szCs w:val="14"/>
        </w:rPr>
        <w:t>(3)</w:t>
      </w:r>
      <w:r w:rsidRPr="00761EEB">
        <w:rPr>
          <w:rFonts w:ascii="Segoe UI" w:hAnsi="Segoe UI" w:cs="Segoe UI"/>
          <w:b/>
          <w:sz w:val="14"/>
          <w:szCs w:val="14"/>
        </w:rPr>
        <w:tab/>
      </w:r>
      <w:r w:rsidR="008E1C04" w:rsidRPr="00761EEB">
        <w:rPr>
          <w:rFonts w:ascii="Segoe UI" w:hAnsi="Segoe UI" w:cs="Segoe UI"/>
          <w:bCs/>
          <w:sz w:val="14"/>
          <w:szCs w:val="14"/>
        </w:rPr>
        <w:t>El plazo de ejecución comprend</w:t>
      </w:r>
      <w:r w:rsidR="00761EEB">
        <w:rPr>
          <w:rFonts w:ascii="Segoe UI" w:hAnsi="Segoe UI" w:cs="Segoe UI"/>
          <w:bCs/>
          <w:sz w:val="14"/>
          <w:szCs w:val="14"/>
        </w:rPr>
        <w:t>ía</w:t>
      </w:r>
      <w:r w:rsidR="008E1C04" w:rsidRPr="00761EEB">
        <w:rPr>
          <w:rFonts w:ascii="Segoe UI" w:hAnsi="Segoe UI" w:cs="Segoe UI"/>
          <w:bCs/>
          <w:sz w:val="14"/>
          <w:szCs w:val="14"/>
        </w:rPr>
        <w:t xml:space="preserve"> el per</w:t>
      </w:r>
      <w:r w:rsidR="00761EEB" w:rsidRPr="00761EEB">
        <w:rPr>
          <w:rFonts w:ascii="Segoe UI" w:hAnsi="Segoe UI" w:cs="Segoe UI"/>
          <w:bCs/>
          <w:sz w:val="14"/>
          <w:szCs w:val="14"/>
        </w:rPr>
        <w:t>í</w:t>
      </w:r>
      <w:r w:rsidR="008E1C04" w:rsidRPr="00761EEB">
        <w:rPr>
          <w:rFonts w:ascii="Segoe UI" w:hAnsi="Segoe UI" w:cs="Segoe UI"/>
          <w:bCs/>
          <w:sz w:val="14"/>
          <w:szCs w:val="14"/>
        </w:rPr>
        <w:t>odo desde la notificación de la Resolución hasta el 20 de diciembre de 2022.</w:t>
      </w:r>
      <w:r w:rsidR="00C46307">
        <w:rPr>
          <w:rFonts w:ascii="Segoe UI" w:hAnsi="Segoe UI" w:cs="Segoe UI"/>
          <w:bCs/>
          <w:sz w:val="14"/>
          <w:szCs w:val="14"/>
        </w:rPr>
        <w:t xml:space="preserve"> No obstante,</w:t>
      </w:r>
      <w:r w:rsidR="008E1C04" w:rsidRPr="00761EEB">
        <w:rPr>
          <w:rFonts w:ascii="Segoe UI" w:hAnsi="Segoe UI" w:cs="Segoe UI"/>
          <w:bCs/>
          <w:sz w:val="14"/>
          <w:szCs w:val="14"/>
        </w:rPr>
        <w:t xml:space="preserve"> </w:t>
      </w:r>
      <w:r w:rsidR="00C46307">
        <w:rPr>
          <w:rFonts w:ascii="Segoe UI" w:hAnsi="Segoe UI" w:cs="Segoe UI"/>
          <w:bCs/>
          <w:sz w:val="14"/>
          <w:szCs w:val="14"/>
        </w:rPr>
        <w:t>a</w:t>
      </w:r>
      <w:r w:rsidR="008E1C04" w:rsidRPr="00761EEB">
        <w:rPr>
          <w:rFonts w:ascii="Segoe UI" w:hAnsi="Segoe UI" w:cs="Segoe UI"/>
          <w:bCs/>
          <w:sz w:val="14"/>
          <w:szCs w:val="14"/>
        </w:rPr>
        <w:t xml:space="preserve"> 31 de diciembre de 2021, </w:t>
      </w:r>
      <w:r w:rsidR="00C46307">
        <w:rPr>
          <w:rFonts w:ascii="Segoe UI" w:hAnsi="Segoe UI" w:cs="Segoe UI"/>
          <w:bCs/>
          <w:sz w:val="14"/>
          <w:szCs w:val="14"/>
        </w:rPr>
        <w:t>no se recibió el abono anticipado, por lo que no se ejecutó el proyecto en el período previsto inicialmente</w:t>
      </w:r>
      <w:r w:rsidR="008E1C04" w:rsidRPr="00761EEB">
        <w:rPr>
          <w:rFonts w:ascii="Segoe UI" w:hAnsi="Segoe UI" w:cs="Segoe UI"/>
          <w:bCs/>
          <w:sz w:val="14"/>
          <w:szCs w:val="14"/>
        </w:rPr>
        <w:t>.</w:t>
      </w:r>
      <w:r w:rsidR="00C46307">
        <w:rPr>
          <w:rFonts w:ascii="Segoe UI" w:hAnsi="Segoe UI" w:cs="Segoe UI"/>
          <w:bCs/>
          <w:sz w:val="14"/>
          <w:szCs w:val="14"/>
        </w:rPr>
        <w:t xml:space="preserve"> Con fecha 15 de junio de 2022, se emite Resolución del Viceconsejero de la Presidencia por la que se convalidan y conservan todos los trámites realizados en el expediente administrativo correspondiente a la aportación dineraria y en una posterior Resolución del Viceconsejero de la Presidencia, de fecha 7 de noviembre de 2022, se amplía el plazo para la ejecución del proyecto hasta el 30 de junio de 2023.</w:t>
      </w:r>
    </w:p>
    <w:p w14:paraId="314A1947" w14:textId="5D4E30B5" w:rsidR="008E1C04" w:rsidRPr="001B7E3A" w:rsidRDefault="008E1C04" w:rsidP="00621DF2">
      <w:pPr>
        <w:tabs>
          <w:tab w:val="left" w:pos="426"/>
        </w:tabs>
        <w:suppressAutoHyphens/>
        <w:ind w:left="426" w:hanging="426"/>
        <w:jc w:val="both"/>
        <w:rPr>
          <w:rFonts w:ascii="Segoe UI" w:hAnsi="Segoe UI" w:cs="Segoe UI"/>
          <w:bCs/>
          <w:sz w:val="14"/>
          <w:szCs w:val="14"/>
        </w:rPr>
      </w:pPr>
    </w:p>
    <w:p w14:paraId="6DD7777F" w14:textId="5FE3DDC8" w:rsidR="00EE5022" w:rsidRPr="001B7E3A" w:rsidRDefault="00EE5022" w:rsidP="00EE5022">
      <w:pPr>
        <w:numPr>
          <w:ilvl w:val="0"/>
          <w:numId w:val="5"/>
        </w:numPr>
        <w:suppressAutoHyphens/>
        <w:ind w:left="284" w:hanging="284"/>
        <w:jc w:val="both"/>
        <w:rPr>
          <w:rFonts w:ascii="Segoe UI" w:hAnsi="Segoe UI" w:cs="Segoe UI"/>
          <w:b/>
          <w:i/>
          <w:sz w:val="20"/>
        </w:rPr>
      </w:pPr>
      <w:r w:rsidRPr="001B7E3A">
        <w:rPr>
          <w:rFonts w:ascii="Segoe UI" w:hAnsi="Segoe UI" w:cs="Segoe UI"/>
          <w:b/>
          <w:i/>
          <w:sz w:val="20"/>
        </w:rPr>
        <w:t>Subvenciones y transferencias oficiales de capital recibidos en 20</w:t>
      </w:r>
      <w:r w:rsidR="00A74E98" w:rsidRPr="001B7E3A">
        <w:rPr>
          <w:rFonts w:ascii="Segoe UI" w:hAnsi="Segoe UI" w:cs="Segoe UI"/>
          <w:b/>
          <w:i/>
          <w:sz w:val="20"/>
        </w:rPr>
        <w:t>2</w:t>
      </w:r>
      <w:r w:rsidR="004A74F9">
        <w:rPr>
          <w:rFonts w:ascii="Segoe UI" w:hAnsi="Segoe UI" w:cs="Segoe UI"/>
          <w:b/>
          <w:i/>
          <w:sz w:val="20"/>
        </w:rPr>
        <w:t>2</w:t>
      </w:r>
      <w:r w:rsidRPr="001B7E3A">
        <w:rPr>
          <w:rFonts w:ascii="Segoe UI" w:hAnsi="Segoe UI" w:cs="Segoe UI"/>
          <w:b/>
          <w:i/>
          <w:sz w:val="20"/>
        </w:rPr>
        <w:t xml:space="preserve"> y anteriores.</w:t>
      </w:r>
    </w:p>
    <w:p w14:paraId="7E102584" w14:textId="77777777" w:rsidR="00EE5022" w:rsidRPr="001B7E3A" w:rsidRDefault="00EE5022" w:rsidP="00EE5022">
      <w:pPr>
        <w:suppressAutoHyphens/>
        <w:ind w:left="426"/>
        <w:jc w:val="both"/>
        <w:rPr>
          <w:rFonts w:ascii="Segoe UI" w:hAnsi="Segoe UI" w:cs="Segoe UI"/>
          <w:b/>
          <w:i/>
          <w:sz w:val="14"/>
        </w:rPr>
      </w:pPr>
    </w:p>
    <w:p w14:paraId="4C7C25D3" w14:textId="5D41C72E" w:rsidR="00EE5022" w:rsidRDefault="00EE5022" w:rsidP="00EE5022">
      <w:pPr>
        <w:suppressAutoHyphens/>
        <w:jc w:val="both"/>
        <w:rPr>
          <w:rFonts w:ascii="Segoe UI" w:hAnsi="Segoe UI" w:cs="Segoe UI"/>
          <w:sz w:val="20"/>
        </w:rPr>
      </w:pPr>
      <w:r w:rsidRPr="001B7E3A">
        <w:rPr>
          <w:rFonts w:ascii="Segoe UI" w:hAnsi="Segoe UI" w:cs="Segoe UI"/>
          <w:sz w:val="20"/>
        </w:rPr>
        <w:t>El importe y características de las subvenciones, donaciones y legados recibidos correspondientes a los ejercicios 20</w:t>
      </w:r>
      <w:r w:rsidR="00A74E98" w:rsidRPr="001B7E3A">
        <w:rPr>
          <w:rFonts w:ascii="Segoe UI" w:hAnsi="Segoe UI" w:cs="Segoe UI"/>
          <w:sz w:val="20"/>
        </w:rPr>
        <w:t>2</w:t>
      </w:r>
      <w:r w:rsidR="008A7C48">
        <w:rPr>
          <w:rFonts w:ascii="Segoe UI" w:hAnsi="Segoe UI" w:cs="Segoe UI"/>
          <w:sz w:val="20"/>
        </w:rPr>
        <w:t>2</w:t>
      </w:r>
      <w:r w:rsidRPr="001B7E3A">
        <w:rPr>
          <w:rFonts w:ascii="Segoe UI" w:hAnsi="Segoe UI" w:cs="Segoe UI"/>
          <w:sz w:val="20"/>
        </w:rPr>
        <w:t xml:space="preserve"> y anteriores que figuran en el balance, así como su detalle, son las siguientes, en euros:</w:t>
      </w:r>
    </w:p>
    <w:p w14:paraId="236EDF7A" w14:textId="77777777" w:rsidR="008A7C48" w:rsidRPr="001B7E3A" w:rsidRDefault="008A7C48" w:rsidP="00EE5022">
      <w:pPr>
        <w:suppressAutoHyphens/>
        <w:jc w:val="both"/>
        <w:rPr>
          <w:rFonts w:ascii="Segoe UI" w:hAnsi="Segoe UI" w:cs="Segoe UI"/>
          <w:sz w:val="20"/>
        </w:rPr>
      </w:pPr>
    </w:p>
    <w:p w14:paraId="63741D5C" w14:textId="2DA7485C" w:rsidR="00EE5022" w:rsidRPr="001B7E3A" w:rsidRDefault="00924ECA" w:rsidP="00EE5022">
      <w:pPr>
        <w:suppressAutoHyphens/>
        <w:jc w:val="center"/>
        <w:rPr>
          <w:sz w:val="20"/>
        </w:rPr>
      </w:pPr>
      <w:r w:rsidRPr="00924ECA">
        <w:rPr>
          <w:noProof/>
          <w:lang w:val="es-ES"/>
        </w:rPr>
        <w:drawing>
          <wp:inline distT="0" distB="0" distL="0" distR="0" wp14:anchorId="63F64197" wp14:editId="4D13EF4A">
            <wp:extent cx="5850890" cy="1301115"/>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850890" cy="1301115"/>
                    </a:xfrm>
                    <a:prstGeom prst="rect">
                      <a:avLst/>
                    </a:prstGeom>
                    <a:noFill/>
                    <a:ln>
                      <a:noFill/>
                    </a:ln>
                  </pic:spPr>
                </pic:pic>
              </a:graphicData>
            </a:graphic>
          </wp:inline>
        </w:drawing>
      </w:r>
    </w:p>
    <w:p w14:paraId="17CD33E9" w14:textId="6F800BE8" w:rsidR="007D128A" w:rsidRDefault="007D128A" w:rsidP="00EE5022">
      <w:pPr>
        <w:suppressAutoHyphens/>
        <w:jc w:val="center"/>
        <w:rPr>
          <w:sz w:val="20"/>
        </w:rPr>
      </w:pPr>
    </w:p>
    <w:p w14:paraId="1E55B327" w14:textId="436B07F3" w:rsidR="008A7C48" w:rsidRPr="001B7E3A" w:rsidRDefault="00924ECA" w:rsidP="00EE5022">
      <w:pPr>
        <w:suppressAutoHyphens/>
        <w:jc w:val="center"/>
        <w:rPr>
          <w:sz w:val="20"/>
        </w:rPr>
      </w:pPr>
      <w:r w:rsidRPr="00924ECA">
        <w:rPr>
          <w:noProof/>
          <w:lang w:val="es-ES"/>
        </w:rPr>
        <w:drawing>
          <wp:inline distT="0" distB="0" distL="0" distR="0" wp14:anchorId="0449B81D" wp14:editId="72211E71">
            <wp:extent cx="5850890" cy="158623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50890" cy="1586230"/>
                    </a:xfrm>
                    <a:prstGeom prst="rect">
                      <a:avLst/>
                    </a:prstGeom>
                    <a:noFill/>
                    <a:ln>
                      <a:noFill/>
                    </a:ln>
                  </pic:spPr>
                </pic:pic>
              </a:graphicData>
            </a:graphic>
          </wp:inline>
        </w:drawing>
      </w:r>
    </w:p>
    <w:p w14:paraId="444C671F" w14:textId="421CF68A" w:rsidR="00924ECA" w:rsidRDefault="00924ECA" w:rsidP="00EE5022">
      <w:pPr>
        <w:suppressAutoHyphens/>
        <w:jc w:val="both"/>
        <w:rPr>
          <w:rFonts w:ascii="Segoe UI" w:hAnsi="Segoe UI" w:cs="Segoe UI"/>
          <w:sz w:val="20"/>
        </w:rPr>
      </w:pPr>
    </w:p>
    <w:p w14:paraId="6C2AE3A6" w14:textId="6D1D520D" w:rsidR="00924ECA" w:rsidRDefault="00924ECA" w:rsidP="00EE5022">
      <w:pPr>
        <w:suppressAutoHyphens/>
        <w:jc w:val="both"/>
        <w:rPr>
          <w:rFonts w:ascii="Segoe UI" w:hAnsi="Segoe UI" w:cs="Segoe UI"/>
          <w:sz w:val="20"/>
        </w:rPr>
      </w:pPr>
      <w:r>
        <w:rPr>
          <w:rFonts w:ascii="Segoe UI" w:hAnsi="Segoe UI" w:cs="Segoe UI"/>
          <w:sz w:val="20"/>
        </w:rPr>
        <w:t xml:space="preserve">En el epígrafe otros movimientos se recoge el efecto del cambio impositivo que afecta a las subvenciones descrito en la </w:t>
      </w:r>
      <w:r w:rsidRPr="00924ECA">
        <w:rPr>
          <w:rFonts w:ascii="Segoe UI" w:hAnsi="Segoe UI" w:cs="Segoe UI"/>
          <w:b/>
          <w:bCs/>
          <w:sz w:val="20"/>
        </w:rPr>
        <w:t>nota 9.2</w:t>
      </w:r>
      <w:r>
        <w:rPr>
          <w:rFonts w:ascii="Segoe UI" w:hAnsi="Segoe UI" w:cs="Segoe UI"/>
          <w:sz w:val="20"/>
        </w:rPr>
        <w:t xml:space="preserve"> de esta memoria.</w:t>
      </w:r>
    </w:p>
    <w:p w14:paraId="78972EF5" w14:textId="6E0EF8DA" w:rsidR="00EE5022" w:rsidRPr="001B7E3A" w:rsidRDefault="00667654" w:rsidP="00EE5022">
      <w:pPr>
        <w:suppressAutoHyphens/>
        <w:jc w:val="both"/>
        <w:rPr>
          <w:rFonts w:ascii="Segoe UI" w:hAnsi="Segoe UI" w:cs="Segoe UI"/>
          <w:sz w:val="4"/>
        </w:rPr>
      </w:pPr>
      <w:r w:rsidRPr="00667654">
        <w:rPr>
          <w:noProof/>
          <w:lang w:val="es-ES"/>
        </w:rPr>
        <w:lastRenderedPageBreak/>
        <w:drawing>
          <wp:inline distT="0" distB="0" distL="0" distR="0" wp14:anchorId="4F88A7B7" wp14:editId="50799EE3">
            <wp:extent cx="5850890" cy="5687695"/>
            <wp:effectExtent l="0" t="0" r="0" b="825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850890" cy="5687695"/>
                    </a:xfrm>
                    <a:prstGeom prst="rect">
                      <a:avLst/>
                    </a:prstGeom>
                    <a:noFill/>
                    <a:ln>
                      <a:noFill/>
                    </a:ln>
                  </pic:spPr>
                </pic:pic>
              </a:graphicData>
            </a:graphic>
          </wp:inline>
        </w:drawing>
      </w:r>
    </w:p>
    <w:p w14:paraId="7717A8B1" w14:textId="3FDE172C" w:rsidR="00EE5022" w:rsidRDefault="00194276" w:rsidP="00194276">
      <w:pPr>
        <w:suppressAutoHyphens/>
        <w:rPr>
          <w:rFonts w:ascii="Segoe UI" w:hAnsi="Segoe UI" w:cs="Segoe UI"/>
          <w:bCs/>
          <w:iCs/>
          <w:sz w:val="16"/>
          <w:szCs w:val="16"/>
        </w:rPr>
      </w:pPr>
      <w:r w:rsidRPr="001B7E3A">
        <w:rPr>
          <w:rFonts w:ascii="Segoe UI" w:hAnsi="Segoe UI" w:cs="Segoe UI"/>
          <w:bCs/>
          <w:iCs/>
          <w:sz w:val="16"/>
          <w:szCs w:val="16"/>
        </w:rPr>
        <w:t>* Otorgadas por terceros distintos al socio.</w:t>
      </w:r>
    </w:p>
    <w:p w14:paraId="462BBAB1" w14:textId="77777777" w:rsidR="008C0842" w:rsidRPr="008C0842" w:rsidRDefault="008C0842" w:rsidP="00194276">
      <w:pPr>
        <w:suppressAutoHyphens/>
        <w:rPr>
          <w:rFonts w:ascii="Segoe UI" w:hAnsi="Segoe UI" w:cs="Segoe UI"/>
          <w:bCs/>
          <w:iCs/>
          <w:sz w:val="10"/>
          <w:szCs w:val="10"/>
        </w:rPr>
      </w:pPr>
    </w:p>
    <w:p w14:paraId="2399839D" w14:textId="6F122351" w:rsidR="00EE5022" w:rsidRPr="001B7E3A" w:rsidRDefault="008B33C2" w:rsidP="00BA3B4C">
      <w:pPr>
        <w:suppressAutoHyphens/>
        <w:jc w:val="center"/>
        <w:rPr>
          <w:rFonts w:ascii="Segoe UI" w:hAnsi="Segoe UI" w:cs="Segoe UI"/>
          <w:sz w:val="20"/>
        </w:rPr>
      </w:pPr>
      <w:r w:rsidRPr="008B33C2">
        <w:rPr>
          <w:noProof/>
          <w:lang w:val="es-ES"/>
        </w:rPr>
        <w:lastRenderedPageBreak/>
        <w:drawing>
          <wp:inline distT="0" distB="0" distL="0" distR="0" wp14:anchorId="09E3326A" wp14:editId="72D97799">
            <wp:extent cx="5850890" cy="57181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50890" cy="5718175"/>
                    </a:xfrm>
                    <a:prstGeom prst="rect">
                      <a:avLst/>
                    </a:prstGeom>
                    <a:noFill/>
                    <a:ln>
                      <a:noFill/>
                    </a:ln>
                  </pic:spPr>
                </pic:pic>
              </a:graphicData>
            </a:graphic>
          </wp:inline>
        </w:drawing>
      </w:r>
    </w:p>
    <w:p w14:paraId="6718F35A" w14:textId="6126EA9E" w:rsidR="00EE5022" w:rsidRPr="001B7E3A" w:rsidRDefault="00357330" w:rsidP="007D128A">
      <w:pPr>
        <w:suppressAutoHyphens/>
        <w:ind w:left="426" w:hanging="284"/>
        <w:jc w:val="both"/>
        <w:rPr>
          <w:rFonts w:ascii="Segoe UI" w:hAnsi="Segoe UI" w:cs="Segoe UI"/>
          <w:bCs/>
          <w:iCs/>
          <w:sz w:val="16"/>
          <w:szCs w:val="16"/>
        </w:rPr>
      </w:pPr>
      <w:r w:rsidRPr="001B7E3A">
        <w:rPr>
          <w:rFonts w:ascii="Segoe UI" w:hAnsi="Segoe UI" w:cs="Segoe UI"/>
          <w:bCs/>
          <w:iCs/>
          <w:sz w:val="16"/>
          <w:szCs w:val="16"/>
        </w:rPr>
        <w:t>* Otorgadas por terceros distintos al socio.</w:t>
      </w:r>
    </w:p>
    <w:p w14:paraId="7097E1E9" w14:textId="77777777" w:rsidR="008C0842" w:rsidRPr="008C0842" w:rsidRDefault="008C0842" w:rsidP="008C0842">
      <w:pPr>
        <w:suppressAutoHyphens/>
        <w:rPr>
          <w:rFonts w:ascii="Segoe UI" w:hAnsi="Segoe UI" w:cs="Segoe UI"/>
          <w:bCs/>
          <w:iCs/>
          <w:sz w:val="10"/>
          <w:szCs w:val="10"/>
        </w:rPr>
      </w:pPr>
    </w:p>
    <w:p w14:paraId="53F05FEB" w14:textId="77777777" w:rsidR="001E2448" w:rsidRDefault="001E2448" w:rsidP="00EE5022">
      <w:pPr>
        <w:suppressAutoHyphens/>
        <w:jc w:val="both"/>
        <w:rPr>
          <w:rFonts w:ascii="Segoe UI" w:hAnsi="Segoe UI" w:cs="Segoe UI"/>
          <w:b/>
          <w:i/>
          <w:sz w:val="20"/>
        </w:rPr>
      </w:pPr>
    </w:p>
    <w:p w14:paraId="15D922DA" w14:textId="2BD2E037" w:rsidR="008C0842" w:rsidRPr="001B7E3A" w:rsidRDefault="008C0842" w:rsidP="00EE5022">
      <w:pPr>
        <w:suppressAutoHyphens/>
        <w:jc w:val="both"/>
        <w:rPr>
          <w:rFonts w:ascii="Segoe UI" w:hAnsi="Segoe UI" w:cs="Segoe UI"/>
          <w:b/>
          <w:i/>
          <w:sz w:val="20"/>
        </w:rPr>
        <w:sectPr w:rsidR="008C0842" w:rsidRPr="001B7E3A" w:rsidSect="00F81084">
          <w:headerReference w:type="default" r:id="rId85"/>
          <w:pgSz w:w="11907" w:h="16840" w:code="9"/>
          <w:pgMar w:top="2523" w:right="992" w:bottom="1276" w:left="1701" w:header="425" w:footer="851" w:gutter="0"/>
          <w:cols w:space="720"/>
          <w:docGrid w:linePitch="299"/>
        </w:sectPr>
      </w:pPr>
    </w:p>
    <w:p w14:paraId="461AC482" w14:textId="24875BD2" w:rsidR="00EE5022" w:rsidRPr="001B7E3A" w:rsidRDefault="00EE5022" w:rsidP="00EE5022">
      <w:pPr>
        <w:numPr>
          <w:ilvl w:val="0"/>
          <w:numId w:val="5"/>
        </w:numPr>
        <w:suppressAutoHyphens/>
        <w:ind w:left="284" w:hanging="284"/>
        <w:jc w:val="both"/>
        <w:rPr>
          <w:rFonts w:ascii="Segoe UI" w:hAnsi="Segoe UI" w:cs="Segoe UI"/>
          <w:b/>
          <w:i/>
          <w:sz w:val="20"/>
        </w:rPr>
      </w:pPr>
      <w:r w:rsidRPr="001B7E3A">
        <w:rPr>
          <w:rFonts w:ascii="Segoe UI" w:hAnsi="Segoe UI" w:cs="Segoe UI"/>
          <w:b/>
          <w:i/>
          <w:sz w:val="20"/>
        </w:rPr>
        <w:lastRenderedPageBreak/>
        <w:t>Otras subvenciones donaciones y legados recibidos en 20</w:t>
      </w:r>
      <w:r w:rsidR="00A74E98" w:rsidRPr="001B7E3A">
        <w:rPr>
          <w:rFonts w:ascii="Segoe UI" w:hAnsi="Segoe UI" w:cs="Segoe UI"/>
          <w:b/>
          <w:i/>
          <w:sz w:val="20"/>
        </w:rPr>
        <w:t>2</w:t>
      </w:r>
      <w:r w:rsidR="00B82097">
        <w:rPr>
          <w:rFonts w:ascii="Segoe UI" w:hAnsi="Segoe UI" w:cs="Segoe UI"/>
          <w:b/>
          <w:i/>
          <w:sz w:val="20"/>
        </w:rPr>
        <w:t>2</w:t>
      </w:r>
      <w:r w:rsidRPr="001B7E3A">
        <w:rPr>
          <w:rFonts w:ascii="Segoe UI" w:hAnsi="Segoe UI" w:cs="Segoe UI"/>
          <w:b/>
          <w:i/>
          <w:sz w:val="20"/>
        </w:rPr>
        <w:t xml:space="preserve"> y anteriores.</w:t>
      </w:r>
    </w:p>
    <w:p w14:paraId="2B15CA24" w14:textId="77777777" w:rsidR="00807997" w:rsidRPr="001B7E3A" w:rsidRDefault="00807997" w:rsidP="00807997">
      <w:pPr>
        <w:suppressAutoHyphens/>
        <w:ind w:left="284"/>
        <w:jc w:val="both"/>
        <w:rPr>
          <w:rFonts w:ascii="Segoe UI" w:hAnsi="Segoe UI" w:cs="Segoe UI"/>
          <w:b/>
          <w:i/>
          <w:sz w:val="20"/>
        </w:rPr>
      </w:pPr>
    </w:p>
    <w:p w14:paraId="0BF19BBA" w14:textId="6981BD50" w:rsidR="00EE5022" w:rsidRDefault="00594173" w:rsidP="00EE5022">
      <w:pPr>
        <w:suppressAutoHyphens/>
        <w:ind w:left="284"/>
        <w:jc w:val="both"/>
        <w:rPr>
          <w:rFonts w:ascii="Segoe UI" w:hAnsi="Segoe UI" w:cs="Segoe UI"/>
          <w:b/>
          <w:i/>
          <w:sz w:val="20"/>
        </w:rPr>
      </w:pPr>
      <w:r w:rsidRPr="00594173">
        <w:rPr>
          <w:noProof/>
          <w:lang w:val="es-ES"/>
        </w:rPr>
        <w:drawing>
          <wp:inline distT="0" distB="0" distL="0" distR="0" wp14:anchorId="434C52AD" wp14:editId="30D3EE4C">
            <wp:extent cx="7092000" cy="3983461"/>
            <wp:effectExtent l="0" t="7938" r="6033" b="6032"/>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rot="16200000">
                      <a:off x="0" y="0"/>
                      <a:ext cx="7092000" cy="3983461"/>
                    </a:xfrm>
                    <a:prstGeom prst="rect">
                      <a:avLst/>
                    </a:prstGeom>
                    <a:noFill/>
                    <a:ln>
                      <a:noFill/>
                    </a:ln>
                  </pic:spPr>
                </pic:pic>
              </a:graphicData>
            </a:graphic>
          </wp:inline>
        </w:drawing>
      </w:r>
    </w:p>
    <w:p w14:paraId="31489209" w14:textId="4E0D042E" w:rsidR="00FD0C01" w:rsidRDefault="00FD0C01" w:rsidP="00EE5022">
      <w:pPr>
        <w:suppressAutoHyphens/>
        <w:ind w:left="284"/>
        <w:jc w:val="both"/>
        <w:rPr>
          <w:rFonts w:ascii="Segoe UI" w:hAnsi="Segoe UI" w:cs="Segoe UI"/>
          <w:b/>
          <w:i/>
          <w:sz w:val="20"/>
        </w:rPr>
      </w:pPr>
    </w:p>
    <w:p w14:paraId="64664295" w14:textId="3AD8D9D5" w:rsidR="00FD0C01" w:rsidRDefault="00FD0C01" w:rsidP="00EE5022">
      <w:pPr>
        <w:suppressAutoHyphens/>
        <w:ind w:left="284"/>
        <w:jc w:val="both"/>
        <w:rPr>
          <w:rFonts w:ascii="Segoe UI" w:hAnsi="Segoe UI" w:cs="Segoe UI"/>
          <w:b/>
          <w:i/>
          <w:sz w:val="20"/>
        </w:rPr>
      </w:pPr>
      <w:r w:rsidRPr="00FD0C01">
        <w:rPr>
          <w:noProof/>
          <w:lang w:val="es-ES"/>
        </w:rPr>
        <w:lastRenderedPageBreak/>
        <w:drawing>
          <wp:inline distT="0" distB="0" distL="0" distR="0" wp14:anchorId="5694A943" wp14:editId="6396DD62">
            <wp:extent cx="7092000" cy="4521581"/>
            <wp:effectExtent l="0" t="0" r="3810" b="381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rot="16200000">
                      <a:off x="0" y="0"/>
                      <a:ext cx="7092000" cy="4521581"/>
                    </a:xfrm>
                    <a:prstGeom prst="rect">
                      <a:avLst/>
                    </a:prstGeom>
                    <a:noFill/>
                    <a:ln>
                      <a:noFill/>
                    </a:ln>
                  </pic:spPr>
                </pic:pic>
              </a:graphicData>
            </a:graphic>
          </wp:inline>
        </w:drawing>
      </w:r>
    </w:p>
    <w:p w14:paraId="1D5BAAB3" w14:textId="77B89F4D" w:rsidR="00C010AB" w:rsidRPr="00C010AB" w:rsidRDefault="00C010AB" w:rsidP="007B41E6">
      <w:pPr>
        <w:suppressAutoHyphens/>
        <w:ind w:left="284"/>
        <w:jc w:val="both"/>
        <w:rPr>
          <w:rFonts w:ascii="Segoe UI" w:hAnsi="Segoe UI" w:cs="Segoe UI"/>
          <w:b/>
          <w:iCs/>
          <w:sz w:val="16"/>
          <w:szCs w:val="16"/>
        </w:rPr>
      </w:pPr>
    </w:p>
    <w:p w14:paraId="1CCBF5CA" w14:textId="77777777" w:rsidR="00C010AB" w:rsidRDefault="00C010AB">
      <w:pPr>
        <w:spacing w:after="240" w:line="20" w:lineRule="atLeast"/>
        <w:rPr>
          <w:rFonts w:ascii="Segoe UI" w:hAnsi="Segoe UI" w:cs="Segoe UI"/>
          <w:b/>
          <w:i/>
          <w:sz w:val="20"/>
        </w:rPr>
      </w:pPr>
      <w:r>
        <w:rPr>
          <w:rFonts w:ascii="Segoe UI" w:hAnsi="Segoe UI" w:cs="Segoe UI"/>
          <w:b/>
          <w:i/>
          <w:sz w:val="20"/>
        </w:rPr>
        <w:br w:type="page"/>
      </w:r>
    </w:p>
    <w:p w14:paraId="7AB9DA44" w14:textId="45553A64" w:rsidR="00EE5022" w:rsidRPr="00DE3322" w:rsidRDefault="00EE5022" w:rsidP="00EE5022">
      <w:pPr>
        <w:numPr>
          <w:ilvl w:val="0"/>
          <w:numId w:val="5"/>
        </w:numPr>
        <w:suppressAutoHyphens/>
        <w:ind w:left="284" w:hanging="284"/>
        <w:jc w:val="both"/>
        <w:rPr>
          <w:rFonts w:ascii="Segoe UI" w:hAnsi="Segoe UI" w:cs="Segoe UI"/>
          <w:b/>
          <w:i/>
          <w:sz w:val="20"/>
        </w:rPr>
      </w:pPr>
      <w:r w:rsidRPr="00DE3322">
        <w:rPr>
          <w:rFonts w:ascii="Segoe UI" w:hAnsi="Segoe UI" w:cs="Segoe UI"/>
          <w:b/>
          <w:i/>
          <w:sz w:val="20"/>
        </w:rPr>
        <w:lastRenderedPageBreak/>
        <w:t>Encomiendas recibidas en el ejercicio 20</w:t>
      </w:r>
      <w:r w:rsidR="00A74E98" w:rsidRPr="00DE3322">
        <w:rPr>
          <w:rFonts w:ascii="Segoe UI" w:hAnsi="Segoe UI" w:cs="Segoe UI"/>
          <w:b/>
          <w:i/>
          <w:sz w:val="20"/>
        </w:rPr>
        <w:t>2</w:t>
      </w:r>
      <w:r w:rsidR="00EF3C5D" w:rsidRPr="00DE3322">
        <w:rPr>
          <w:rFonts w:ascii="Segoe UI" w:hAnsi="Segoe UI" w:cs="Segoe UI"/>
          <w:b/>
          <w:i/>
          <w:sz w:val="20"/>
        </w:rPr>
        <w:t>2</w:t>
      </w:r>
      <w:r w:rsidRPr="00DE3322">
        <w:rPr>
          <w:rFonts w:ascii="Segoe UI" w:hAnsi="Segoe UI" w:cs="Segoe UI"/>
          <w:b/>
          <w:i/>
          <w:sz w:val="20"/>
        </w:rPr>
        <w:t xml:space="preserve"> y anteriores.</w:t>
      </w:r>
      <w:r w:rsidR="003267F1" w:rsidRPr="00DE3322">
        <w:rPr>
          <w:rFonts w:ascii="Segoe UI" w:hAnsi="Segoe UI" w:cs="Segoe UI"/>
          <w:b/>
          <w:i/>
          <w:sz w:val="20"/>
        </w:rPr>
        <w:t xml:space="preserve"> </w:t>
      </w:r>
    </w:p>
    <w:p w14:paraId="71ADDC7A" w14:textId="77777777" w:rsidR="00DE3322" w:rsidRPr="00DE3322" w:rsidRDefault="00DE3322" w:rsidP="00DE3322">
      <w:pPr>
        <w:suppressAutoHyphens/>
        <w:ind w:left="284"/>
        <w:jc w:val="both"/>
        <w:rPr>
          <w:rFonts w:ascii="Segoe UI" w:hAnsi="Segoe UI" w:cs="Segoe UI"/>
          <w:b/>
          <w:i/>
          <w:sz w:val="20"/>
        </w:rPr>
      </w:pPr>
    </w:p>
    <w:p w14:paraId="1824D7DD" w14:textId="01612575" w:rsidR="00EE5022" w:rsidRPr="00DE3322" w:rsidRDefault="004B666C" w:rsidP="004B666C">
      <w:pPr>
        <w:suppressAutoHyphens/>
        <w:ind w:left="284"/>
        <w:rPr>
          <w:sz w:val="20"/>
        </w:rPr>
      </w:pPr>
      <w:r w:rsidRPr="00DE3322">
        <w:rPr>
          <w:noProof/>
          <w:sz w:val="20"/>
          <w:lang w:val="es-ES"/>
        </w:rPr>
        <w:drawing>
          <wp:inline distT="0" distB="0" distL="0" distR="0" wp14:anchorId="7318D4BC" wp14:editId="55558535">
            <wp:extent cx="6005830" cy="1605280"/>
            <wp:effectExtent l="0" t="0" r="0" b="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005830" cy="1605280"/>
                    </a:xfrm>
                    <a:prstGeom prst="rect">
                      <a:avLst/>
                    </a:prstGeom>
                    <a:noFill/>
                    <a:ln>
                      <a:noFill/>
                    </a:ln>
                  </pic:spPr>
                </pic:pic>
              </a:graphicData>
            </a:graphic>
          </wp:inline>
        </w:drawing>
      </w:r>
    </w:p>
    <w:p w14:paraId="2132F19B" w14:textId="103536F6" w:rsidR="000D0E9E" w:rsidRPr="00DA07C3" w:rsidRDefault="004B666C" w:rsidP="004B666C">
      <w:pPr>
        <w:pStyle w:val="Prrafodelista"/>
        <w:suppressAutoHyphens/>
        <w:ind w:left="284"/>
        <w:jc w:val="both"/>
        <w:rPr>
          <w:rFonts w:ascii="Segoe UI" w:hAnsi="Segoe UI" w:cs="Segoe UI"/>
          <w:sz w:val="16"/>
          <w:szCs w:val="16"/>
        </w:rPr>
      </w:pPr>
      <w:r w:rsidRPr="00DA07C3">
        <w:rPr>
          <w:rFonts w:ascii="Segoe UI" w:hAnsi="Segoe UI" w:cs="Segoe UI"/>
          <w:sz w:val="16"/>
          <w:szCs w:val="16"/>
        </w:rPr>
        <w:t>* Actualmente Consejería de Hacienda, Presupuestos y Asuntos Europeos.</w:t>
      </w:r>
    </w:p>
    <w:p w14:paraId="77622345" w14:textId="234550E0" w:rsidR="007B41E6" w:rsidRPr="00DE3322" w:rsidRDefault="007B41E6" w:rsidP="004B666C">
      <w:pPr>
        <w:spacing w:line="20" w:lineRule="atLeast"/>
        <w:rPr>
          <w:rFonts w:ascii="Segoe UI" w:hAnsi="Segoe UI" w:cs="Segoe UI"/>
          <w:b/>
          <w:i/>
          <w:sz w:val="20"/>
        </w:rPr>
      </w:pPr>
    </w:p>
    <w:p w14:paraId="49555A2B" w14:textId="7E9D6615" w:rsidR="00EE5022" w:rsidRPr="00DE3322" w:rsidRDefault="00EE5022" w:rsidP="00EE5022">
      <w:pPr>
        <w:numPr>
          <w:ilvl w:val="0"/>
          <w:numId w:val="5"/>
        </w:numPr>
        <w:suppressAutoHyphens/>
        <w:ind w:left="284" w:hanging="284"/>
        <w:jc w:val="both"/>
        <w:rPr>
          <w:rFonts w:ascii="Segoe UI" w:hAnsi="Segoe UI" w:cs="Segoe UI"/>
          <w:b/>
          <w:i/>
          <w:sz w:val="20"/>
        </w:rPr>
      </w:pPr>
      <w:r w:rsidRPr="00DE3322">
        <w:rPr>
          <w:rFonts w:ascii="Segoe UI" w:hAnsi="Segoe UI" w:cs="Segoe UI"/>
          <w:b/>
          <w:i/>
          <w:sz w:val="20"/>
        </w:rPr>
        <w:t>Convenios de colaboración del ejercicio 20</w:t>
      </w:r>
      <w:r w:rsidR="00A74E98" w:rsidRPr="00DE3322">
        <w:rPr>
          <w:rFonts w:ascii="Segoe UI" w:hAnsi="Segoe UI" w:cs="Segoe UI"/>
          <w:b/>
          <w:i/>
          <w:sz w:val="20"/>
        </w:rPr>
        <w:t>2</w:t>
      </w:r>
      <w:r w:rsidR="00EF3C5D" w:rsidRPr="00DE3322">
        <w:rPr>
          <w:rFonts w:ascii="Segoe UI" w:hAnsi="Segoe UI" w:cs="Segoe UI"/>
          <w:b/>
          <w:i/>
          <w:sz w:val="20"/>
        </w:rPr>
        <w:t>2</w:t>
      </w:r>
      <w:r w:rsidRPr="00DE3322">
        <w:rPr>
          <w:rFonts w:ascii="Segoe UI" w:hAnsi="Segoe UI" w:cs="Segoe UI"/>
          <w:b/>
          <w:i/>
          <w:sz w:val="20"/>
        </w:rPr>
        <w:t xml:space="preserve"> y anteriores.</w:t>
      </w:r>
    </w:p>
    <w:p w14:paraId="6A710B9F" w14:textId="77777777" w:rsidR="00EE5022" w:rsidRPr="00DE3322" w:rsidRDefault="00EE5022" w:rsidP="00EE5022">
      <w:pPr>
        <w:suppressAutoHyphens/>
        <w:jc w:val="both"/>
        <w:rPr>
          <w:rFonts w:ascii="Segoe UI" w:hAnsi="Segoe UI" w:cs="Segoe UI"/>
          <w:sz w:val="20"/>
        </w:rPr>
      </w:pPr>
    </w:p>
    <w:p w14:paraId="0DD7B11A" w14:textId="77777777" w:rsidR="00EE5022" w:rsidRPr="00DE3322" w:rsidRDefault="00EE5022" w:rsidP="00EE5022">
      <w:pPr>
        <w:suppressAutoHyphens/>
        <w:jc w:val="both"/>
        <w:rPr>
          <w:rFonts w:ascii="Segoe UI" w:hAnsi="Segoe UI" w:cs="Segoe UI"/>
          <w:sz w:val="20"/>
        </w:rPr>
      </w:pPr>
      <w:r w:rsidRPr="00DE3322">
        <w:rPr>
          <w:rFonts w:ascii="Segoe UI" w:hAnsi="Segoe UI" w:cs="Segoe UI"/>
          <w:sz w:val="20"/>
        </w:rPr>
        <w:t>La Sociedad firma convenios de colaboración con el Socio Único para la realización de ciertos proyectos en los que actúa como entidad colaboradora gestionando los recursos destinados a las distintas actividades a llevar a cabo.</w:t>
      </w:r>
    </w:p>
    <w:p w14:paraId="26B1D9DC" w14:textId="77777777" w:rsidR="00EE5022" w:rsidRPr="00DE3322" w:rsidRDefault="00EE5022" w:rsidP="00EE5022">
      <w:pPr>
        <w:suppressAutoHyphens/>
        <w:jc w:val="both"/>
        <w:rPr>
          <w:rFonts w:ascii="Segoe UI" w:hAnsi="Segoe UI" w:cs="Segoe UI"/>
          <w:sz w:val="20"/>
        </w:rPr>
      </w:pPr>
    </w:p>
    <w:p w14:paraId="0FFF953B" w14:textId="2B85132B" w:rsidR="00EE5022" w:rsidRPr="00DE3322" w:rsidRDefault="00EE5022" w:rsidP="00EE5022">
      <w:pPr>
        <w:suppressAutoHyphens/>
        <w:jc w:val="both"/>
        <w:rPr>
          <w:rFonts w:ascii="Segoe UI" w:hAnsi="Segoe UI" w:cs="Segoe UI"/>
          <w:sz w:val="20"/>
        </w:rPr>
      </w:pPr>
      <w:r w:rsidRPr="00DE3322">
        <w:rPr>
          <w:rFonts w:ascii="Segoe UI" w:hAnsi="Segoe UI" w:cs="Segoe UI"/>
          <w:sz w:val="20"/>
        </w:rPr>
        <w:t>Los proyectos en los que al Sociedad actúa como gestor de fondos, en los ejercicios 20</w:t>
      </w:r>
      <w:r w:rsidR="00A74E98" w:rsidRPr="00DE3322">
        <w:rPr>
          <w:rFonts w:ascii="Segoe UI" w:hAnsi="Segoe UI" w:cs="Segoe UI"/>
          <w:sz w:val="20"/>
        </w:rPr>
        <w:t>2</w:t>
      </w:r>
      <w:r w:rsidR="004B666C" w:rsidRPr="00DE3322">
        <w:rPr>
          <w:rFonts w:ascii="Segoe UI" w:hAnsi="Segoe UI" w:cs="Segoe UI"/>
          <w:sz w:val="20"/>
        </w:rPr>
        <w:t>2</w:t>
      </w:r>
      <w:r w:rsidRPr="00DE3322">
        <w:rPr>
          <w:rFonts w:ascii="Segoe UI" w:hAnsi="Segoe UI" w:cs="Segoe UI"/>
          <w:sz w:val="20"/>
        </w:rPr>
        <w:t xml:space="preserve"> y 20</w:t>
      </w:r>
      <w:r w:rsidR="00E8494A" w:rsidRPr="00DE3322">
        <w:rPr>
          <w:rFonts w:ascii="Segoe UI" w:hAnsi="Segoe UI" w:cs="Segoe UI"/>
          <w:sz w:val="20"/>
        </w:rPr>
        <w:t>2</w:t>
      </w:r>
      <w:r w:rsidR="004B666C" w:rsidRPr="00DE3322">
        <w:rPr>
          <w:rFonts w:ascii="Segoe UI" w:hAnsi="Segoe UI" w:cs="Segoe UI"/>
          <w:sz w:val="20"/>
        </w:rPr>
        <w:t>1</w:t>
      </w:r>
      <w:r w:rsidRPr="00DE3322">
        <w:rPr>
          <w:rFonts w:ascii="Segoe UI" w:hAnsi="Segoe UI" w:cs="Segoe UI"/>
          <w:sz w:val="20"/>
        </w:rPr>
        <w:t>, son los siguientes:</w:t>
      </w:r>
    </w:p>
    <w:p w14:paraId="11CCA891" w14:textId="389011B6" w:rsidR="00EE5022" w:rsidRPr="00DE3322" w:rsidRDefault="00DE3322" w:rsidP="00DD5DD6">
      <w:pPr>
        <w:suppressAutoHyphens/>
        <w:jc w:val="center"/>
        <w:rPr>
          <w:rFonts w:ascii="Segoe UI" w:hAnsi="Segoe UI" w:cs="Segoe UI"/>
          <w:sz w:val="20"/>
        </w:rPr>
      </w:pPr>
      <w:r w:rsidRPr="00DE3322">
        <w:rPr>
          <w:noProof/>
          <w:sz w:val="20"/>
          <w:lang w:val="es-ES"/>
        </w:rPr>
        <w:drawing>
          <wp:inline distT="0" distB="0" distL="0" distR="0" wp14:anchorId="30E2145C" wp14:editId="5C7EF9A1">
            <wp:extent cx="5883275" cy="1343025"/>
            <wp:effectExtent l="0" t="0" r="3175"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883275" cy="1343025"/>
                    </a:xfrm>
                    <a:prstGeom prst="rect">
                      <a:avLst/>
                    </a:prstGeom>
                    <a:noFill/>
                    <a:ln>
                      <a:noFill/>
                    </a:ln>
                  </pic:spPr>
                </pic:pic>
              </a:graphicData>
            </a:graphic>
          </wp:inline>
        </w:drawing>
      </w:r>
    </w:p>
    <w:p w14:paraId="5651CB97" w14:textId="69C37231" w:rsidR="00EF3C5D" w:rsidRPr="00DE3322" w:rsidRDefault="00EF3C5D" w:rsidP="00DD5DD6">
      <w:pPr>
        <w:suppressAutoHyphens/>
        <w:jc w:val="center"/>
        <w:rPr>
          <w:rFonts w:ascii="Segoe UI" w:hAnsi="Segoe UI" w:cs="Segoe UI"/>
          <w:sz w:val="20"/>
        </w:rPr>
      </w:pPr>
    </w:p>
    <w:p w14:paraId="0A009FEA" w14:textId="31E14C52" w:rsidR="00EF3C5D" w:rsidRPr="00DE3322" w:rsidRDefault="00DE3322" w:rsidP="00DD5DD6">
      <w:pPr>
        <w:suppressAutoHyphens/>
        <w:jc w:val="center"/>
        <w:rPr>
          <w:rFonts w:ascii="Segoe UI" w:hAnsi="Segoe UI" w:cs="Segoe UI"/>
          <w:sz w:val="20"/>
        </w:rPr>
      </w:pPr>
      <w:r w:rsidRPr="00DE3322">
        <w:rPr>
          <w:noProof/>
          <w:sz w:val="20"/>
          <w:lang w:val="es-ES"/>
        </w:rPr>
        <w:lastRenderedPageBreak/>
        <w:drawing>
          <wp:inline distT="0" distB="0" distL="0" distR="0" wp14:anchorId="2A42753F" wp14:editId="6DADF321">
            <wp:extent cx="5883275" cy="2719705"/>
            <wp:effectExtent l="0" t="0" r="3175"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83275" cy="2719705"/>
                    </a:xfrm>
                    <a:prstGeom prst="rect">
                      <a:avLst/>
                    </a:prstGeom>
                    <a:noFill/>
                    <a:ln>
                      <a:noFill/>
                    </a:ln>
                  </pic:spPr>
                </pic:pic>
              </a:graphicData>
            </a:graphic>
          </wp:inline>
        </w:drawing>
      </w:r>
    </w:p>
    <w:p w14:paraId="221C6963" w14:textId="77777777" w:rsidR="00DE3322" w:rsidRPr="008C417D" w:rsidRDefault="00DE3322" w:rsidP="00EE5022">
      <w:pPr>
        <w:suppressAutoHyphens/>
        <w:jc w:val="both"/>
        <w:rPr>
          <w:rFonts w:ascii="Segoe UI" w:hAnsi="Segoe UI" w:cs="Segoe UI"/>
          <w:sz w:val="18"/>
          <w:szCs w:val="18"/>
        </w:rPr>
      </w:pPr>
    </w:p>
    <w:p w14:paraId="7AAC6899" w14:textId="48EA3C8D" w:rsidR="006F1557" w:rsidRPr="00DE3322" w:rsidRDefault="00EE5022" w:rsidP="00EE5022">
      <w:pPr>
        <w:suppressAutoHyphens/>
        <w:jc w:val="both"/>
        <w:rPr>
          <w:rFonts w:ascii="Segoe UI" w:hAnsi="Segoe UI" w:cs="Segoe UI"/>
          <w:sz w:val="20"/>
        </w:rPr>
      </w:pPr>
      <w:r w:rsidRPr="00DE3322">
        <w:rPr>
          <w:rFonts w:ascii="Segoe UI" w:hAnsi="Segoe UI" w:cs="Segoe UI"/>
          <w:sz w:val="20"/>
        </w:rPr>
        <w:t>La Sociedad ha cumplido los requisitos legales exigidos para la obtención y mantenimiento de las subvenciones y encomiendas.</w:t>
      </w:r>
    </w:p>
    <w:p w14:paraId="5D21BD05" w14:textId="79557075" w:rsidR="00DE3322" w:rsidRPr="00DE3322" w:rsidRDefault="00DE3322" w:rsidP="00EE5022">
      <w:pPr>
        <w:suppressAutoHyphens/>
        <w:jc w:val="both"/>
        <w:rPr>
          <w:rFonts w:ascii="Segoe UI" w:hAnsi="Segoe UI" w:cs="Segoe UI"/>
          <w:sz w:val="20"/>
        </w:rPr>
      </w:pPr>
    </w:p>
    <w:p w14:paraId="5DC84392" w14:textId="3B4F4601" w:rsidR="00DE3322" w:rsidRPr="00DE3322" w:rsidRDefault="00DE3322" w:rsidP="00EE5022">
      <w:pPr>
        <w:suppressAutoHyphens/>
        <w:jc w:val="both"/>
        <w:rPr>
          <w:rFonts w:ascii="Segoe UI" w:hAnsi="Segoe UI" w:cs="Segoe UI"/>
          <w:sz w:val="20"/>
        </w:rPr>
      </w:pPr>
    </w:p>
    <w:p w14:paraId="6B3D7851" w14:textId="77777777" w:rsidR="00DE3322" w:rsidRPr="00DE3322" w:rsidRDefault="00DE3322" w:rsidP="00EE5022">
      <w:pPr>
        <w:suppressAutoHyphens/>
        <w:jc w:val="both"/>
        <w:rPr>
          <w:rFonts w:ascii="Segoe UI" w:hAnsi="Segoe UI" w:cs="Segoe UI"/>
          <w:sz w:val="20"/>
        </w:rPr>
      </w:pPr>
    </w:p>
    <w:bookmarkEnd w:id="3"/>
    <w:p w14:paraId="3D14EEB4" w14:textId="0E4059F2" w:rsidR="00225535" w:rsidRPr="00DE3322" w:rsidRDefault="00225535" w:rsidP="00225535">
      <w:pPr>
        <w:suppressAutoHyphens/>
        <w:jc w:val="both"/>
        <w:rPr>
          <w:rFonts w:ascii="Segoe UI" w:hAnsi="Segoe UI" w:cs="Segoe UI"/>
          <w:b/>
          <w:sz w:val="20"/>
        </w:rPr>
      </w:pPr>
      <w:r w:rsidRPr="00DE3322">
        <w:rPr>
          <w:rFonts w:ascii="Segoe UI" w:hAnsi="Segoe UI" w:cs="Segoe UI"/>
          <w:b/>
          <w:sz w:val="20"/>
        </w:rPr>
        <w:t>NOTA 1</w:t>
      </w:r>
      <w:r w:rsidR="00BA3B4C" w:rsidRPr="00DE3322">
        <w:rPr>
          <w:rFonts w:ascii="Segoe UI" w:hAnsi="Segoe UI" w:cs="Segoe UI"/>
          <w:b/>
          <w:sz w:val="20"/>
        </w:rPr>
        <w:t>4</w:t>
      </w:r>
      <w:r w:rsidRPr="00DE3322">
        <w:rPr>
          <w:rFonts w:ascii="Segoe UI" w:hAnsi="Segoe UI" w:cs="Segoe UI"/>
          <w:b/>
          <w:sz w:val="20"/>
        </w:rPr>
        <w:t xml:space="preserve"> - OPERACIONES CON PARTES VINCULADAS</w:t>
      </w:r>
    </w:p>
    <w:p w14:paraId="671647BB" w14:textId="77777777" w:rsidR="00225535" w:rsidRPr="008C417D" w:rsidRDefault="00225535" w:rsidP="00225535">
      <w:pPr>
        <w:suppressAutoHyphens/>
        <w:jc w:val="both"/>
        <w:rPr>
          <w:rFonts w:ascii="Segoe UI" w:hAnsi="Segoe UI" w:cs="Segoe UI"/>
          <w:b/>
          <w:sz w:val="18"/>
          <w:szCs w:val="18"/>
        </w:rPr>
      </w:pPr>
    </w:p>
    <w:p w14:paraId="5CCAB0B1" w14:textId="3F57F7DC" w:rsidR="00225535" w:rsidRPr="00DE3322" w:rsidRDefault="00225535" w:rsidP="00225535">
      <w:pPr>
        <w:suppressAutoHyphens/>
        <w:jc w:val="both"/>
        <w:rPr>
          <w:rFonts w:ascii="Segoe UI" w:hAnsi="Segoe UI" w:cs="Segoe UI"/>
          <w:b/>
          <w:sz w:val="20"/>
        </w:rPr>
      </w:pPr>
      <w:r w:rsidRPr="00DE3322">
        <w:rPr>
          <w:rFonts w:ascii="Segoe UI" w:hAnsi="Segoe UI" w:cs="Segoe UI"/>
          <w:b/>
          <w:sz w:val="20"/>
        </w:rPr>
        <w:t>1</w:t>
      </w:r>
      <w:r w:rsidR="00BA3B4C" w:rsidRPr="00DE3322">
        <w:rPr>
          <w:rFonts w:ascii="Segoe UI" w:hAnsi="Segoe UI" w:cs="Segoe UI"/>
          <w:b/>
          <w:sz w:val="20"/>
        </w:rPr>
        <w:t>4</w:t>
      </w:r>
      <w:r w:rsidRPr="00DE3322">
        <w:rPr>
          <w:rFonts w:ascii="Segoe UI" w:hAnsi="Segoe UI" w:cs="Segoe UI"/>
          <w:b/>
          <w:sz w:val="20"/>
        </w:rPr>
        <w:t>.1 Operaciones vinculadas que proceden de los servicios prestados a la Consejería de Economía, Conocimiento</w:t>
      </w:r>
      <w:r w:rsidR="00CE4297" w:rsidRPr="00DE3322">
        <w:rPr>
          <w:rFonts w:ascii="Segoe UI" w:hAnsi="Segoe UI" w:cs="Segoe UI"/>
          <w:b/>
          <w:sz w:val="20"/>
        </w:rPr>
        <w:t xml:space="preserve"> y Empleo</w:t>
      </w:r>
      <w:r w:rsidR="00D31D8C" w:rsidRPr="00DE3322">
        <w:rPr>
          <w:rFonts w:ascii="Segoe UI" w:hAnsi="Segoe UI" w:cs="Segoe UI"/>
          <w:b/>
          <w:sz w:val="20"/>
        </w:rPr>
        <w:t>.</w:t>
      </w:r>
    </w:p>
    <w:p w14:paraId="66E95562" w14:textId="77777777" w:rsidR="00225535" w:rsidRPr="008C417D" w:rsidRDefault="00225535" w:rsidP="00225535">
      <w:pPr>
        <w:tabs>
          <w:tab w:val="left" w:pos="560"/>
        </w:tabs>
        <w:suppressAutoHyphens/>
        <w:jc w:val="both"/>
        <w:rPr>
          <w:rFonts w:ascii="Segoe UI" w:hAnsi="Segoe UI" w:cs="Segoe UI"/>
          <w:sz w:val="18"/>
          <w:szCs w:val="18"/>
        </w:rPr>
      </w:pPr>
    </w:p>
    <w:p w14:paraId="207D7DB3" w14:textId="05E1014B" w:rsidR="00225535" w:rsidRPr="00DE3322" w:rsidRDefault="00D31D8C" w:rsidP="00225535">
      <w:pPr>
        <w:suppressAutoHyphens/>
        <w:jc w:val="both"/>
        <w:rPr>
          <w:rFonts w:ascii="Segoe UI" w:hAnsi="Segoe UI" w:cs="Segoe UI"/>
          <w:sz w:val="20"/>
        </w:rPr>
      </w:pPr>
      <w:r w:rsidRPr="00DE3322">
        <w:rPr>
          <w:rFonts w:ascii="Segoe UI" w:hAnsi="Segoe UI" w:cs="Segoe UI"/>
          <w:sz w:val="20"/>
        </w:rPr>
        <w:t>L</w:t>
      </w:r>
      <w:r w:rsidR="00225535" w:rsidRPr="00DE3322">
        <w:rPr>
          <w:rFonts w:ascii="Segoe UI" w:hAnsi="Segoe UI" w:cs="Segoe UI"/>
          <w:sz w:val="20"/>
        </w:rPr>
        <w:t>a Sociedad ha realizado operaciones con el Socio Único durante el ejercicio 20</w:t>
      </w:r>
      <w:r w:rsidR="00A74E98" w:rsidRPr="00DE3322">
        <w:rPr>
          <w:rFonts w:ascii="Segoe UI" w:hAnsi="Segoe UI" w:cs="Segoe UI"/>
          <w:sz w:val="20"/>
        </w:rPr>
        <w:t>2</w:t>
      </w:r>
      <w:r w:rsidR="008540E9" w:rsidRPr="00DE3322">
        <w:rPr>
          <w:rFonts w:ascii="Segoe UI" w:hAnsi="Segoe UI" w:cs="Segoe UI"/>
          <w:sz w:val="20"/>
        </w:rPr>
        <w:t>2</w:t>
      </w:r>
      <w:r w:rsidR="00225535" w:rsidRPr="00DE3322">
        <w:rPr>
          <w:rFonts w:ascii="Segoe UI" w:hAnsi="Segoe UI" w:cs="Segoe UI"/>
          <w:sz w:val="20"/>
        </w:rPr>
        <w:t xml:space="preserve"> en base a las encomiendas de gestión que tiene suscritas con éste y en las que realiza una función de intermediación. La contraprestación recibida son los costes indirectos que le supone a la Sociedad realizar dicho encargo con el límite del 6% del importe gestionado. La información detallada de dichas encomiendas se recoge en la </w:t>
      </w:r>
      <w:r w:rsidR="00225535" w:rsidRPr="00DE3322">
        <w:rPr>
          <w:rFonts w:ascii="Segoe UI" w:hAnsi="Segoe UI" w:cs="Segoe UI"/>
          <w:b/>
          <w:sz w:val="20"/>
        </w:rPr>
        <w:t>nota 13.c</w:t>
      </w:r>
      <w:r w:rsidR="00225535" w:rsidRPr="00DE3322">
        <w:rPr>
          <w:rFonts w:ascii="Segoe UI" w:hAnsi="Segoe UI" w:cs="Segoe UI"/>
          <w:sz w:val="20"/>
        </w:rPr>
        <w:t>.</w:t>
      </w:r>
    </w:p>
    <w:p w14:paraId="094C017D" w14:textId="77777777" w:rsidR="00225535" w:rsidRPr="008C417D" w:rsidRDefault="00225535" w:rsidP="00225535">
      <w:pPr>
        <w:tabs>
          <w:tab w:val="left" w:pos="560"/>
        </w:tabs>
        <w:suppressAutoHyphens/>
        <w:jc w:val="both"/>
        <w:rPr>
          <w:rFonts w:ascii="Segoe UI" w:hAnsi="Segoe UI" w:cs="Segoe UI"/>
          <w:sz w:val="18"/>
          <w:szCs w:val="18"/>
        </w:rPr>
      </w:pPr>
    </w:p>
    <w:p w14:paraId="43E1DA7F" w14:textId="38985206" w:rsidR="00225535" w:rsidRPr="00DE3322" w:rsidRDefault="00225535" w:rsidP="00225535">
      <w:pPr>
        <w:tabs>
          <w:tab w:val="left" w:pos="560"/>
        </w:tabs>
        <w:suppressAutoHyphens/>
        <w:jc w:val="both"/>
        <w:rPr>
          <w:rFonts w:ascii="Segoe UI" w:hAnsi="Segoe UI" w:cs="Segoe UI"/>
          <w:sz w:val="20"/>
        </w:rPr>
      </w:pPr>
      <w:r w:rsidRPr="00DE3322">
        <w:rPr>
          <w:rFonts w:ascii="Segoe UI" w:hAnsi="Segoe UI" w:cs="Segoe UI"/>
          <w:sz w:val="20"/>
        </w:rPr>
        <w:t xml:space="preserve">La información sobre los saldos pendientes con el Socio Único, a 31 de diciembre de </w:t>
      </w:r>
      <w:r w:rsidRPr="00DE3322">
        <w:rPr>
          <w:rFonts w:ascii="Segoe UI" w:hAnsi="Segoe UI" w:cs="Segoe UI"/>
          <w:sz w:val="20"/>
          <w:lang w:val="es-ES"/>
        </w:rPr>
        <w:t>20</w:t>
      </w:r>
      <w:r w:rsidR="00A74E98" w:rsidRPr="00DE3322">
        <w:rPr>
          <w:rFonts w:ascii="Segoe UI" w:hAnsi="Segoe UI" w:cs="Segoe UI"/>
          <w:sz w:val="20"/>
          <w:lang w:val="es-ES"/>
        </w:rPr>
        <w:t>2</w:t>
      </w:r>
      <w:r w:rsidR="008540E9" w:rsidRPr="00DE3322">
        <w:rPr>
          <w:rFonts w:ascii="Segoe UI" w:hAnsi="Segoe UI" w:cs="Segoe UI"/>
          <w:sz w:val="20"/>
          <w:lang w:val="es-ES"/>
        </w:rPr>
        <w:t>2</w:t>
      </w:r>
      <w:r w:rsidRPr="00DE3322">
        <w:rPr>
          <w:rFonts w:ascii="Segoe UI" w:hAnsi="Segoe UI" w:cs="Segoe UI"/>
          <w:sz w:val="20"/>
          <w:lang w:val="es-ES"/>
        </w:rPr>
        <w:t xml:space="preserve"> y 20</w:t>
      </w:r>
      <w:r w:rsidR="00C71E06" w:rsidRPr="00DE3322">
        <w:rPr>
          <w:rFonts w:ascii="Segoe UI" w:hAnsi="Segoe UI" w:cs="Segoe UI"/>
          <w:sz w:val="20"/>
          <w:lang w:val="es-ES"/>
        </w:rPr>
        <w:t>2</w:t>
      </w:r>
      <w:r w:rsidR="008540E9" w:rsidRPr="00DE3322">
        <w:rPr>
          <w:rFonts w:ascii="Segoe UI" w:hAnsi="Segoe UI" w:cs="Segoe UI"/>
          <w:sz w:val="20"/>
          <w:lang w:val="es-ES"/>
        </w:rPr>
        <w:t>1</w:t>
      </w:r>
      <w:r w:rsidRPr="00DE3322">
        <w:rPr>
          <w:rFonts w:ascii="Segoe UI" w:hAnsi="Segoe UI" w:cs="Segoe UI"/>
          <w:sz w:val="20"/>
        </w:rPr>
        <w:t>, se recoge en los siguientes cuadros:</w:t>
      </w:r>
    </w:p>
    <w:p w14:paraId="4A881BEB" w14:textId="77777777" w:rsidR="00225535" w:rsidRPr="008C417D" w:rsidRDefault="00225535" w:rsidP="00225535">
      <w:pPr>
        <w:tabs>
          <w:tab w:val="left" w:pos="560"/>
        </w:tabs>
        <w:suppressAutoHyphens/>
        <w:jc w:val="both"/>
        <w:rPr>
          <w:rFonts w:ascii="Segoe UI" w:hAnsi="Segoe UI" w:cs="Segoe UI"/>
          <w:sz w:val="16"/>
          <w:szCs w:val="16"/>
        </w:rPr>
      </w:pPr>
    </w:p>
    <w:p w14:paraId="62A3E1C8" w14:textId="7C7ED8FC" w:rsidR="00225535" w:rsidRPr="00DE3322" w:rsidRDefault="00BE5677" w:rsidP="00357330">
      <w:pPr>
        <w:tabs>
          <w:tab w:val="left" w:pos="560"/>
        </w:tabs>
        <w:suppressAutoHyphens/>
        <w:jc w:val="center"/>
        <w:rPr>
          <w:rFonts w:ascii="Segoe UI" w:hAnsi="Segoe UI" w:cs="Segoe UI"/>
          <w:sz w:val="20"/>
        </w:rPr>
      </w:pPr>
      <w:r w:rsidRPr="00DE3322">
        <w:rPr>
          <w:noProof/>
          <w:sz w:val="20"/>
          <w:lang w:val="es-ES"/>
        </w:rPr>
        <w:drawing>
          <wp:inline distT="0" distB="0" distL="0" distR="0" wp14:anchorId="06455790" wp14:editId="6509911A">
            <wp:extent cx="5883275" cy="1746250"/>
            <wp:effectExtent l="0" t="0" r="317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883275" cy="1746250"/>
                    </a:xfrm>
                    <a:prstGeom prst="rect">
                      <a:avLst/>
                    </a:prstGeom>
                    <a:noFill/>
                    <a:ln>
                      <a:noFill/>
                    </a:ln>
                  </pic:spPr>
                </pic:pic>
              </a:graphicData>
            </a:graphic>
          </wp:inline>
        </w:drawing>
      </w:r>
    </w:p>
    <w:p w14:paraId="2CE9C6A8" w14:textId="5349D176" w:rsidR="008540E9" w:rsidRDefault="00CD6662" w:rsidP="00357330">
      <w:pPr>
        <w:tabs>
          <w:tab w:val="left" w:pos="560"/>
        </w:tabs>
        <w:suppressAutoHyphens/>
        <w:jc w:val="center"/>
        <w:rPr>
          <w:rFonts w:ascii="Segoe UI" w:hAnsi="Segoe UI" w:cs="Segoe UI"/>
          <w:sz w:val="20"/>
        </w:rPr>
      </w:pPr>
      <w:r w:rsidRPr="00CD6662">
        <w:rPr>
          <w:noProof/>
          <w:lang w:val="es-ES"/>
        </w:rPr>
        <w:lastRenderedPageBreak/>
        <w:drawing>
          <wp:inline distT="0" distB="0" distL="0" distR="0" wp14:anchorId="6AD4DF77" wp14:editId="657650C7">
            <wp:extent cx="5883275" cy="1786890"/>
            <wp:effectExtent l="0" t="0" r="3175" b="0"/>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83275" cy="1786890"/>
                    </a:xfrm>
                    <a:prstGeom prst="rect">
                      <a:avLst/>
                    </a:prstGeom>
                    <a:noFill/>
                    <a:ln>
                      <a:noFill/>
                    </a:ln>
                  </pic:spPr>
                </pic:pic>
              </a:graphicData>
            </a:graphic>
          </wp:inline>
        </w:drawing>
      </w:r>
    </w:p>
    <w:p w14:paraId="50301D55" w14:textId="77777777" w:rsidR="00BE5677" w:rsidRPr="00BE5677" w:rsidRDefault="00BE5677" w:rsidP="00357330">
      <w:pPr>
        <w:tabs>
          <w:tab w:val="left" w:pos="560"/>
        </w:tabs>
        <w:suppressAutoHyphens/>
        <w:jc w:val="center"/>
        <w:rPr>
          <w:rFonts w:ascii="Segoe UI" w:hAnsi="Segoe UI" w:cs="Segoe UI"/>
          <w:sz w:val="10"/>
          <w:szCs w:val="10"/>
        </w:rPr>
      </w:pPr>
    </w:p>
    <w:p w14:paraId="198E000F" w14:textId="2DBCC9C8" w:rsidR="00FD6290" w:rsidRPr="00BE5677" w:rsidRDefault="00BE5677" w:rsidP="00FD6290">
      <w:pPr>
        <w:pStyle w:val="Prrafodelista"/>
        <w:numPr>
          <w:ilvl w:val="0"/>
          <w:numId w:val="31"/>
        </w:numPr>
        <w:tabs>
          <w:tab w:val="left" w:pos="284"/>
        </w:tabs>
        <w:ind w:left="284" w:hanging="284"/>
        <w:jc w:val="both"/>
        <w:rPr>
          <w:rFonts w:ascii="Calibri" w:hAnsi="Calibri" w:cs="Calibri"/>
          <w:color w:val="000000"/>
          <w:sz w:val="16"/>
          <w:szCs w:val="16"/>
        </w:rPr>
      </w:pPr>
      <w:r w:rsidRPr="00BE5677">
        <w:rPr>
          <w:rFonts w:ascii="Segoe UI" w:hAnsi="Segoe UI" w:cs="Segoe UI"/>
          <w:sz w:val="16"/>
          <w:szCs w:val="16"/>
        </w:rPr>
        <w:t xml:space="preserve">A 31 de diciembre de 2022 y 2021, se incluye en el epígrafe “Otros activos financieros” a corto plazo el importe pendiente de cobro comprometido por el Socio Único derivado del proyecto llevado a cabo por la Sociedad “Becas en negocios internacionales” mediante convenio de colaboración firmado por ambas partes, por importe de 469.747,46 euros y 239.276,78 euros, respectivamente (ver </w:t>
      </w:r>
      <w:r w:rsidRPr="00BE5677">
        <w:rPr>
          <w:rFonts w:ascii="Segoe UI" w:hAnsi="Segoe UI" w:cs="Segoe UI"/>
          <w:b/>
          <w:bCs/>
          <w:sz w:val="16"/>
          <w:szCs w:val="16"/>
        </w:rPr>
        <w:t xml:space="preserve">nota </w:t>
      </w:r>
      <w:r w:rsidR="00CD6662">
        <w:rPr>
          <w:rFonts w:ascii="Segoe UI" w:hAnsi="Segoe UI" w:cs="Segoe UI"/>
          <w:b/>
          <w:bCs/>
          <w:sz w:val="16"/>
          <w:szCs w:val="16"/>
        </w:rPr>
        <w:t>7.</w:t>
      </w:r>
      <w:r w:rsidRPr="00BE5677">
        <w:rPr>
          <w:rFonts w:ascii="Segoe UI" w:hAnsi="Segoe UI" w:cs="Segoe UI"/>
          <w:b/>
          <w:bCs/>
          <w:sz w:val="16"/>
          <w:szCs w:val="16"/>
        </w:rPr>
        <w:t>1</w:t>
      </w:r>
      <w:r w:rsidRPr="00BE5677">
        <w:rPr>
          <w:rFonts w:ascii="Segoe UI" w:hAnsi="Segoe UI" w:cs="Segoe UI"/>
          <w:sz w:val="16"/>
          <w:szCs w:val="16"/>
        </w:rPr>
        <w:t>).</w:t>
      </w:r>
    </w:p>
    <w:p w14:paraId="2A126003" w14:textId="0EBAC3CC" w:rsidR="00990AE2" w:rsidRPr="008C417D" w:rsidRDefault="00990AE2" w:rsidP="00FD6290">
      <w:pPr>
        <w:pStyle w:val="Prrafodelista"/>
        <w:tabs>
          <w:tab w:val="left" w:pos="426"/>
        </w:tabs>
        <w:suppressAutoHyphens/>
        <w:ind w:left="426"/>
        <w:jc w:val="both"/>
        <w:rPr>
          <w:rFonts w:ascii="Segoe UI" w:hAnsi="Segoe UI" w:cs="Segoe UI"/>
          <w:sz w:val="20"/>
        </w:rPr>
      </w:pPr>
    </w:p>
    <w:p w14:paraId="271824FA" w14:textId="0CE3572B" w:rsidR="00225535" w:rsidRPr="008C417D" w:rsidRDefault="00225535" w:rsidP="00225535">
      <w:pPr>
        <w:tabs>
          <w:tab w:val="left" w:pos="560"/>
        </w:tabs>
        <w:suppressAutoHyphens/>
        <w:jc w:val="both"/>
        <w:rPr>
          <w:rFonts w:ascii="Segoe UI" w:hAnsi="Segoe UI" w:cs="Segoe UI"/>
          <w:sz w:val="20"/>
        </w:rPr>
      </w:pPr>
      <w:r w:rsidRPr="008C417D">
        <w:rPr>
          <w:rFonts w:ascii="Segoe UI" w:hAnsi="Segoe UI" w:cs="Segoe UI"/>
          <w:sz w:val="20"/>
        </w:rPr>
        <w:t xml:space="preserve">La información sobre los importes recibidos por el personal de Alta Dirección de la Sociedad en los ejercicios </w:t>
      </w:r>
      <w:r w:rsidRPr="008C417D">
        <w:rPr>
          <w:rFonts w:ascii="Segoe UI" w:hAnsi="Segoe UI" w:cs="Segoe UI"/>
          <w:sz w:val="20"/>
          <w:lang w:val="es-ES"/>
        </w:rPr>
        <w:t>20</w:t>
      </w:r>
      <w:r w:rsidR="00A74E98" w:rsidRPr="008C417D">
        <w:rPr>
          <w:rFonts w:ascii="Segoe UI" w:hAnsi="Segoe UI" w:cs="Segoe UI"/>
          <w:sz w:val="20"/>
          <w:lang w:val="es-ES"/>
        </w:rPr>
        <w:t>2</w:t>
      </w:r>
      <w:r w:rsidR="008540E9" w:rsidRPr="008C417D">
        <w:rPr>
          <w:rFonts w:ascii="Segoe UI" w:hAnsi="Segoe UI" w:cs="Segoe UI"/>
          <w:sz w:val="20"/>
          <w:lang w:val="es-ES"/>
        </w:rPr>
        <w:t>2</w:t>
      </w:r>
      <w:r w:rsidRPr="008C417D">
        <w:rPr>
          <w:rFonts w:ascii="Segoe UI" w:hAnsi="Segoe UI" w:cs="Segoe UI"/>
          <w:sz w:val="20"/>
          <w:lang w:val="es-ES"/>
        </w:rPr>
        <w:t xml:space="preserve"> y 20</w:t>
      </w:r>
      <w:r w:rsidR="00C71E06" w:rsidRPr="008C417D">
        <w:rPr>
          <w:rFonts w:ascii="Segoe UI" w:hAnsi="Segoe UI" w:cs="Segoe UI"/>
          <w:sz w:val="20"/>
          <w:lang w:val="es-ES"/>
        </w:rPr>
        <w:t>2</w:t>
      </w:r>
      <w:r w:rsidR="008540E9" w:rsidRPr="008C417D">
        <w:rPr>
          <w:rFonts w:ascii="Segoe UI" w:hAnsi="Segoe UI" w:cs="Segoe UI"/>
          <w:sz w:val="20"/>
          <w:lang w:val="es-ES"/>
        </w:rPr>
        <w:t>1</w:t>
      </w:r>
      <w:r w:rsidRPr="008C417D">
        <w:rPr>
          <w:rFonts w:ascii="Segoe UI" w:hAnsi="Segoe UI" w:cs="Segoe UI"/>
          <w:sz w:val="20"/>
        </w:rPr>
        <w:t>, son los siguientes:</w:t>
      </w:r>
    </w:p>
    <w:p w14:paraId="3243FEA4" w14:textId="77777777" w:rsidR="00990AE2" w:rsidRPr="008C417D" w:rsidRDefault="00990AE2" w:rsidP="00225535">
      <w:pPr>
        <w:tabs>
          <w:tab w:val="left" w:pos="560"/>
        </w:tabs>
        <w:suppressAutoHyphens/>
        <w:jc w:val="both"/>
        <w:rPr>
          <w:rFonts w:ascii="Segoe UI" w:hAnsi="Segoe UI" w:cs="Segoe UI"/>
          <w:sz w:val="20"/>
        </w:rPr>
      </w:pPr>
    </w:p>
    <w:p w14:paraId="5445BF88" w14:textId="79D461B5" w:rsidR="00225535" w:rsidRPr="008C417D" w:rsidRDefault="00FD0C01" w:rsidP="00225535">
      <w:pPr>
        <w:tabs>
          <w:tab w:val="left" w:pos="560"/>
        </w:tabs>
        <w:suppressAutoHyphens/>
        <w:jc w:val="center"/>
        <w:rPr>
          <w:rFonts w:ascii="Segoe UI" w:hAnsi="Segoe UI" w:cs="Segoe UI"/>
          <w:sz w:val="20"/>
        </w:rPr>
      </w:pPr>
      <w:r w:rsidRPr="00FD0C01">
        <w:rPr>
          <w:noProof/>
          <w:lang w:val="es-ES"/>
        </w:rPr>
        <w:drawing>
          <wp:inline distT="0" distB="0" distL="0" distR="0" wp14:anchorId="0FF69056" wp14:editId="5D177F76">
            <wp:extent cx="5040000" cy="480337"/>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040000" cy="480337"/>
                    </a:xfrm>
                    <a:prstGeom prst="rect">
                      <a:avLst/>
                    </a:prstGeom>
                    <a:noFill/>
                    <a:ln>
                      <a:noFill/>
                    </a:ln>
                  </pic:spPr>
                </pic:pic>
              </a:graphicData>
            </a:graphic>
          </wp:inline>
        </w:drawing>
      </w:r>
    </w:p>
    <w:p w14:paraId="12D1AC09" w14:textId="77777777" w:rsidR="00225535" w:rsidRPr="008C417D" w:rsidRDefault="00225535" w:rsidP="00225535">
      <w:pPr>
        <w:suppressAutoHyphens/>
        <w:ind w:left="142"/>
        <w:jc w:val="both"/>
        <w:rPr>
          <w:rFonts w:ascii="Segoe UI" w:hAnsi="Segoe UI" w:cs="Segoe UI"/>
          <w:sz w:val="20"/>
        </w:rPr>
      </w:pPr>
    </w:p>
    <w:p w14:paraId="10C190C4" w14:textId="77777777" w:rsidR="00225535" w:rsidRPr="008C417D" w:rsidRDefault="00225535" w:rsidP="00225535">
      <w:pPr>
        <w:suppressAutoHyphens/>
        <w:jc w:val="both"/>
        <w:rPr>
          <w:rFonts w:ascii="Segoe UI" w:hAnsi="Segoe UI" w:cs="Segoe UI"/>
          <w:sz w:val="20"/>
        </w:rPr>
      </w:pPr>
      <w:r w:rsidRPr="008C417D">
        <w:rPr>
          <w:rFonts w:ascii="Segoe UI" w:hAnsi="Segoe UI" w:cs="Segoe UI"/>
          <w:sz w:val="20"/>
        </w:rPr>
        <w:t>Los administradores o las personas vinculadas a ellos no han informado de ninguna situación de conflicto, directo o indirecto, que pudieran tener con la Sociedad, tal y como establece el artículo 229 de la Ley de Sociedades de Capital.</w:t>
      </w:r>
    </w:p>
    <w:p w14:paraId="6CDB6B38" w14:textId="77777777" w:rsidR="00225535" w:rsidRPr="008C417D" w:rsidRDefault="00225535" w:rsidP="00225535">
      <w:pPr>
        <w:suppressAutoHyphens/>
        <w:jc w:val="both"/>
        <w:rPr>
          <w:rFonts w:ascii="Segoe UI" w:hAnsi="Segoe UI" w:cs="Segoe UI"/>
          <w:sz w:val="20"/>
        </w:rPr>
      </w:pPr>
    </w:p>
    <w:p w14:paraId="38AD3024" w14:textId="79B4252F" w:rsidR="00225535" w:rsidRPr="008C417D" w:rsidRDefault="00225535" w:rsidP="00225535">
      <w:pPr>
        <w:suppressAutoHyphens/>
        <w:jc w:val="both"/>
        <w:rPr>
          <w:rFonts w:ascii="Segoe UI" w:hAnsi="Segoe UI" w:cs="Segoe UI"/>
          <w:sz w:val="20"/>
        </w:rPr>
      </w:pPr>
      <w:r w:rsidRPr="008C417D">
        <w:rPr>
          <w:rFonts w:ascii="Segoe UI" w:hAnsi="Segoe UI" w:cs="Segoe UI"/>
          <w:sz w:val="20"/>
        </w:rPr>
        <w:t xml:space="preserve">La Sociedad ha satisfecho la cantidad de </w:t>
      </w:r>
      <w:r w:rsidR="003E1E80" w:rsidRPr="008C417D">
        <w:rPr>
          <w:rFonts w:ascii="Segoe UI" w:hAnsi="Segoe UI" w:cs="Segoe UI"/>
          <w:sz w:val="20"/>
        </w:rPr>
        <w:t>2.0</w:t>
      </w:r>
      <w:r w:rsidR="008540E9" w:rsidRPr="008C417D">
        <w:rPr>
          <w:rFonts w:ascii="Segoe UI" w:hAnsi="Segoe UI" w:cs="Segoe UI"/>
          <w:sz w:val="20"/>
        </w:rPr>
        <w:t>69</w:t>
      </w:r>
      <w:r w:rsidR="003E1E80" w:rsidRPr="008C417D">
        <w:rPr>
          <w:rFonts w:ascii="Segoe UI" w:hAnsi="Segoe UI" w:cs="Segoe UI"/>
          <w:sz w:val="20"/>
        </w:rPr>
        <w:t>,0</w:t>
      </w:r>
      <w:r w:rsidR="008540E9" w:rsidRPr="008C417D">
        <w:rPr>
          <w:rFonts w:ascii="Segoe UI" w:hAnsi="Segoe UI" w:cs="Segoe UI"/>
          <w:sz w:val="20"/>
        </w:rPr>
        <w:t>5</w:t>
      </w:r>
      <w:r w:rsidRPr="008C417D">
        <w:rPr>
          <w:rFonts w:ascii="Segoe UI" w:hAnsi="Segoe UI" w:cs="Segoe UI"/>
          <w:sz w:val="20"/>
        </w:rPr>
        <w:t xml:space="preserve"> euros correspondiente a la prima de seguro de responsabilidad civil de la totalidad de los administradores y directivos por daños ocasionados por actos u omisiones en el ejercicio del cargo.</w:t>
      </w:r>
    </w:p>
    <w:p w14:paraId="671CA506" w14:textId="77777777" w:rsidR="00225535" w:rsidRPr="008C417D" w:rsidRDefault="00225535" w:rsidP="00225535">
      <w:pPr>
        <w:suppressAutoHyphens/>
        <w:jc w:val="both"/>
        <w:rPr>
          <w:rFonts w:ascii="Segoe UI" w:hAnsi="Segoe UI" w:cs="Segoe UI"/>
          <w:b/>
          <w:sz w:val="20"/>
        </w:rPr>
      </w:pPr>
    </w:p>
    <w:p w14:paraId="50F3D01D" w14:textId="1B8C42A7" w:rsidR="00225535" w:rsidRPr="008C417D" w:rsidRDefault="00225535" w:rsidP="00225535">
      <w:pPr>
        <w:suppressAutoHyphens/>
        <w:jc w:val="both"/>
        <w:rPr>
          <w:rFonts w:ascii="Segoe UI" w:hAnsi="Segoe UI" w:cs="Segoe UI"/>
          <w:b/>
          <w:sz w:val="20"/>
        </w:rPr>
      </w:pPr>
      <w:r w:rsidRPr="008C417D">
        <w:rPr>
          <w:rFonts w:ascii="Segoe UI" w:hAnsi="Segoe UI" w:cs="Segoe UI"/>
          <w:b/>
          <w:sz w:val="20"/>
        </w:rPr>
        <w:t>1</w:t>
      </w:r>
      <w:r w:rsidR="00BA3B4C" w:rsidRPr="008C417D">
        <w:rPr>
          <w:rFonts w:ascii="Segoe UI" w:hAnsi="Segoe UI" w:cs="Segoe UI"/>
          <w:b/>
          <w:sz w:val="20"/>
        </w:rPr>
        <w:t>4</w:t>
      </w:r>
      <w:r w:rsidRPr="008C417D">
        <w:rPr>
          <w:rFonts w:ascii="Segoe UI" w:hAnsi="Segoe UI" w:cs="Segoe UI"/>
          <w:b/>
          <w:sz w:val="20"/>
        </w:rPr>
        <w:t>.</w:t>
      </w:r>
      <w:r w:rsidR="00B46D76" w:rsidRPr="008C417D">
        <w:rPr>
          <w:rFonts w:ascii="Segoe UI" w:hAnsi="Segoe UI" w:cs="Segoe UI"/>
          <w:b/>
          <w:sz w:val="20"/>
        </w:rPr>
        <w:t>2</w:t>
      </w:r>
      <w:r w:rsidRPr="008C417D">
        <w:rPr>
          <w:rFonts w:ascii="Segoe UI" w:hAnsi="Segoe UI" w:cs="Segoe UI"/>
          <w:b/>
          <w:sz w:val="20"/>
        </w:rPr>
        <w:t xml:space="preserve"> Poder Adjudicador Personificado.</w:t>
      </w:r>
    </w:p>
    <w:p w14:paraId="3483C8D2" w14:textId="77777777" w:rsidR="00225535" w:rsidRPr="008C417D" w:rsidRDefault="00225535" w:rsidP="00225535">
      <w:pPr>
        <w:tabs>
          <w:tab w:val="left" w:pos="560"/>
        </w:tabs>
        <w:suppressAutoHyphens/>
        <w:jc w:val="both"/>
        <w:rPr>
          <w:rFonts w:ascii="Segoe UI" w:hAnsi="Segoe UI" w:cs="Segoe UI"/>
          <w:sz w:val="20"/>
        </w:rPr>
      </w:pPr>
    </w:p>
    <w:p w14:paraId="3EBBE36D" w14:textId="24954EFE" w:rsidR="00225535" w:rsidRPr="008C417D" w:rsidRDefault="00225535" w:rsidP="00225535">
      <w:pPr>
        <w:tabs>
          <w:tab w:val="left" w:pos="560"/>
        </w:tabs>
        <w:suppressAutoHyphens/>
        <w:jc w:val="both"/>
        <w:rPr>
          <w:rFonts w:ascii="Segoe UI" w:hAnsi="Segoe UI" w:cs="Segoe UI"/>
          <w:sz w:val="20"/>
        </w:rPr>
      </w:pPr>
      <w:r w:rsidRPr="008C417D">
        <w:rPr>
          <w:rFonts w:ascii="Segoe UI" w:hAnsi="Segoe UI" w:cs="Segoe UI"/>
          <w:sz w:val="20"/>
        </w:rPr>
        <w:t>Al objeto de dar cumplimiento a lo establecido en el artículo 32.2.b) de la Ley 9/2017, de 8 de noviembre, de Contratos del Sector Público, la Sociedad es Medio Propio Personificado respecto a su Socio Único, siendo el porcentaje de las actividades confiadas por el poder adjudicador que hace el encargo y lo</w:t>
      </w:r>
      <w:r w:rsidRPr="008C417D">
        <w:rPr>
          <w:sz w:val="20"/>
        </w:rPr>
        <w:t xml:space="preserve"> </w:t>
      </w:r>
      <w:r w:rsidRPr="008C417D">
        <w:rPr>
          <w:rFonts w:ascii="Segoe UI" w:hAnsi="Segoe UI" w:cs="Segoe UI"/>
          <w:sz w:val="20"/>
        </w:rPr>
        <w:t xml:space="preserve">controla de un </w:t>
      </w:r>
      <w:r w:rsidR="00BD5A92" w:rsidRPr="008C417D">
        <w:rPr>
          <w:rFonts w:ascii="Segoe UI" w:hAnsi="Segoe UI" w:cs="Segoe UI"/>
          <w:sz w:val="20"/>
        </w:rPr>
        <w:t>91</w:t>
      </w:r>
      <w:r w:rsidR="008A1E97" w:rsidRPr="008C417D">
        <w:rPr>
          <w:rFonts w:ascii="Segoe UI" w:hAnsi="Segoe UI" w:cs="Segoe UI"/>
          <w:sz w:val="20"/>
        </w:rPr>
        <w:t>,</w:t>
      </w:r>
      <w:r w:rsidR="00BD5A92" w:rsidRPr="008C417D">
        <w:rPr>
          <w:rFonts w:ascii="Segoe UI" w:hAnsi="Segoe UI" w:cs="Segoe UI"/>
          <w:sz w:val="20"/>
        </w:rPr>
        <w:t>02</w:t>
      </w:r>
      <w:r w:rsidRPr="008C417D">
        <w:rPr>
          <w:rFonts w:ascii="Segoe UI" w:hAnsi="Segoe UI" w:cs="Segoe UI"/>
          <w:sz w:val="20"/>
        </w:rPr>
        <w:t>%</w:t>
      </w:r>
      <w:r w:rsidR="00681DB1" w:rsidRPr="008C417D">
        <w:rPr>
          <w:rFonts w:ascii="Segoe UI" w:hAnsi="Segoe UI" w:cs="Segoe UI"/>
          <w:sz w:val="20"/>
        </w:rPr>
        <w:t xml:space="preserve"> para el ejercicio 20</w:t>
      </w:r>
      <w:r w:rsidR="004600D2" w:rsidRPr="008C417D">
        <w:rPr>
          <w:rFonts w:ascii="Segoe UI" w:hAnsi="Segoe UI" w:cs="Segoe UI"/>
          <w:sz w:val="20"/>
        </w:rPr>
        <w:t>2</w:t>
      </w:r>
      <w:r w:rsidR="00BD5A92" w:rsidRPr="008C417D">
        <w:rPr>
          <w:rFonts w:ascii="Segoe UI" w:hAnsi="Segoe UI" w:cs="Segoe UI"/>
          <w:sz w:val="20"/>
        </w:rPr>
        <w:t>2</w:t>
      </w:r>
      <w:r w:rsidRPr="008C417D">
        <w:rPr>
          <w:rFonts w:ascii="Segoe UI" w:hAnsi="Segoe UI" w:cs="Segoe UI"/>
          <w:sz w:val="20"/>
        </w:rPr>
        <w:t xml:space="preserve">. </w:t>
      </w:r>
      <w:r w:rsidR="00681DB1" w:rsidRPr="008C417D">
        <w:rPr>
          <w:rFonts w:ascii="Segoe UI" w:hAnsi="Segoe UI" w:cs="Segoe UI"/>
          <w:sz w:val="20"/>
        </w:rPr>
        <w:t>Y, en el ejercicio 20</w:t>
      </w:r>
      <w:r w:rsidR="003E1E80" w:rsidRPr="008C417D">
        <w:rPr>
          <w:rFonts w:ascii="Segoe UI" w:hAnsi="Segoe UI" w:cs="Segoe UI"/>
          <w:sz w:val="20"/>
        </w:rPr>
        <w:t>2</w:t>
      </w:r>
      <w:r w:rsidR="00BD5A92" w:rsidRPr="008C417D">
        <w:rPr>
          <w:rFonts w:ascii="Segoe UI" w:hAnsi="Segoe UI" w:cs="Segoe UI"/>
          <w:sz w:val="20"/>
        </w:rPr>
        <w:t>1</w:t>
      </w:r>
      <w:r w:rsidR="00681DB1" w:rsidRPr="008C417D">
        <w:rPr>
          <w:rFonts w:ascii="Segoe UI" w:hAnsi="Segoe UI" w:cs="Segoe UI"/>
          <w:sz w:val="20"/>
        </w:rPr>
        <w:t xml:space="preserve">, dicho porcentaje ascendió a un </w:t>
      </w:r>
      <w:r w:rsidR="00BD5A92" w:rsidRPr="008C417D">
        <w:rPr>
          <w:rFonts w:ascii="Segoe UI" w:hAnsi="Segoe UI" w:cs="Segoe UI"/>
          <w:sz w:val="20"/>
        </w:rPr>
        <w:t>88</w:t>
      </w:r>
      <w:r w:rsidR="003E1E80" w:rsidRPr="008C417D">
        <w:rPr>
          <w:rFonts w:ascii="Segoe UI" w:hAnsi="Segoe UI" w:cs="Segoe UI"/>
          <w:sz w:val="20"/>
        </w:rPr>
        <w:t>,</w:t>
      </w:r>
      <w:r w:rsidR="00BD5A92" w:rsidRPr="008C417D">
        <w:rPr>
          <w:rFonts w:ascii="Segoe UI" w:hAnsi="Segoe UI" w:cs="Segoe UI"/>
          <w:sz w:val="20"/>
        </w:rPr>
        <w:t>15</w:t>
      </w:r>
      <w:r w:rsidR="003E1E80" w:rsidRPr="008C417D">
        <w:rPr>
          <w:rFonts w:ascii="Segoe UI" w:hAnsi="Segoe UI" w:cs="Segoe UI"/>
          <w:sz w:val="20"/>
        </w:rPr>
        <w:t xml:space="preserve">%. </w:t>
      </w:r>
      <w:r w:rsidRPr="008C417D">
        <w:rPr>
          <w:rFonts w:ascii="Segoe UI" w:hAnsi="Segoe UI" w:cs="Segoe UI"/>
          <w:sz w:val="20"/>
        </w:rPr>
        <w:t>Para dar cumplimiento a dicha obligación se ha tomado el indicador de los gastos soportados por los servicios prestados al poder adjudicador en relación con la totalidad de los gastos en que ha incurrido la Sociedad por razón de las prestaciones que haya realizado a cualquier entidad.</w:t>
      </w:r>
    </w:p>
    <w:p w14:paraId="1D5DF8EA" w14:textId="77777777" w:rsidR="00225535" w:rsidRPr="008C417D" w:rsidRDefault="00225535" w:rsidP="00225535">
      <w:pPr>
        <w:tabs>
          <w:tab w:val="left" w:pos="560"/>
        </w:tabs>
        <w:suppressAutoHyphens/>
        <w:jc w:val="both"/>
        <w:rPr>
          <w:rFonts w:ascii="Segoe UI" w:hAnsi="Segoe UI" w:cs="Segoe UI"/>
          <w:sz w:val="20"/>
        </w:rPr>
      </w:pPr>
    </w:p>
    <w:p w14:paraId="3922F8CF" w14:textId="77777777" w:rsidR="00225535" w:rsidRPr="008C417D" w:rsidRDefault="00225535" w:rsidP="00225535">
      <w:pPr>
        <w:tabs>
          <w:tab w:val="left" w:pos="560"/>
        </w:tabs>
        <w:suppressAutoHyphens/>
        <w:jc w:val="both"/>
        <w:rPr>
          <w:rFonts w:ascii="Segoe UI" w:hAnsi="Segoe UI" w:cs="Segoe UI"/>
          <w:b/>
          <w:sz w:val="20"/>
        </w:rPr>
      </w:pPr>
    </w:p>
    <w:p w14:paraId="54ED2116" w14:textId="77777777" w:rsidR="00DE3322" w:rsidRDefault="00DE3322">
      <w:pPr>
        <w:spacing w:after="240" w:line="20" w:lineRule="atLeast"/>
        <w:rPr>
          <w:rFonts w:ascii="Segoe UI" w:hAnsi="Segoe UI" w:cs="Segoe UI"/>
          <w:b/>
          <w:sz w:val="20"/>
        </w:rPr>
      </w:pPr>
      <w:r>
        <w:rPr>
          <w:rFonts w:ascii="Segoe UI" w:hAnsi="Segoe UI" w:cs="Segoe UI"/>
          <w:b/>
          <w:sz w:val="20"/>
        </w:rPr>
        <w:br w:type="page"/>
      </w:r>
    </w:p>
    <w:p w14:paraId="0DAFE1D6" w14:textId="2DF6176B" w:rsidR="00225535" w:rsidRPr="001B7E3A" w:rsidRDefault="00225535" w:rsidP="00225535">
      <w:pPr>
        <w:suppressAutoHyphens/>
        <w:jc w:val="both"/>
        <w:rPr>
          <w:rFonts w:ascii="Segoe UI" w:hAnsi="Segoe UI" w:cs="Segoe UI"/>
          <w:sz w:val="20"/>
        </w:rPr>
      </w:pPr>
      <w:r w:rsidRPr="001B7E3A">
        <w:rPr>
          <w:rFonts w:ascii="Segoe UI" w:hAnsi="Segoe UI" w:cs="Segoe UI"/>
          <w:b/>
          <w:sz w:val="20"/>
        </w:rPr>
        <w:lastRenderedPageBreak/>
        <w:t>NOTA 1</w:t>
      </w:r>
      <w:r w:rsidR="00BA3B4C" w:rsidRPr="001B7E3A">
        <w:rPr>
          <w:rFonts w:ascii="Segoe UI" w:hAnsi="Segoe UI" w:cs="Segoe UI"/>
          <w:b/>
          <w:sz w:val="20"/>
        </w:rPr>
        <w:t>5</w:t>
      </w:r>
      <w:r w:rsidRPr="001B7E3A">
        <w:rPr>
          <w:rFonts w:ascii="Segoe UI" w:hAnsi="Segoe UI" w:cs="Segoe UI"/>
          <w:b/>
          <w:sz w:val="20"/>
        </w:rPr>
        <w:t xml:space="preserve"> - OTRA INFORMACIÓN</w:t>
      </w:r>
    </w:p>
    <w:p w14:paraId="2F7790E8" w14:textId="77777777" w:rsidR="00225535" w:rsidRPr="001B7E3A" w:rsidRDefault="00225535" w:rsidP="00225535">
      <w:pPr>
        <w:suppressAutoHyphens/>
        <w:ind w:left="142"/>
        <w:jc w:val="both"/>
        <w:rPr>
          <w:rFonts w:ascii="Segoe UI" w:hAnsi="Segoe UI" w:cs="Segoe UI"/>
          <w:b/>
          <w:sz w:val="20"/>
        </w:rPr>
      </w:pPr>
    </w:p>
    <w:p w14:paraId="18FED6AC" w14:textId="25DA391C" w:rsidR="00225535" w:rsidRPr="001B7E3A" w:rsidRDefault="00225535" w:rsidP="00225535">
      <w:pPr>
        <w:suppressAutoHyphens/>
        <w:jc w:val="both"/>
        <w:rPr>
          <w:rFonts w:ascii="Segoe UI" w:hAnsi="Segoe UI" w:cs="Segoe UI"/>
          <w:sz w:val="20"/>
        </w:rPr>
      </w:pPr>
      <w:r w:rsidRPr="001B7E3A">
        <w:rPr>
          <w:rFonts w:ascii="Segoe UI" w:hAnsi="Segoe UI" w:cs="Segoe UI"/>
          <w:sz w:val="20"/>
        </w:rPr>
        <w:t xml:space="preserve">La distribución por sexos al término de los ejercicios </w:t>
      </w:r>
      <w:r w:rsidRPr="001B7E3A">
        <w:rPr>
          <w:rFonts w:ascii="Segoe UI" w:hAnsi="Segoe UI" w:cs="Segoe UI"/>
          <w:sz w:val="20"/>
          <w:lang w:val="es-ES"/>
        </w:rPr>
        <w:t>20</w:t>
      </w:r>
      <w:r w:rsidR="00A74E98" w:rsidRPr="001B7E3A">
        <w:rPr>
          <w:rFonts w:ascii="Segoe UI" w:hAnsi="Segoe UI" w:cs="Segoe UI"/>
          <w:sz w:val="20"/>
          <w:lang w:val="es-ES"/>
        </w:rPr>
        <w:t>2</w:t>
      </w:r>
      <w:r w:rsidR="004A74F9">
        <w:rPr>
          <w:rFonts w:ascii="Segoe UI" w:hAnsi="Segoe UI" w:cs="Segoe UI"/>
          <w:sz w:val="20"/>
          <w:lang w:val="es-ES"/>
        </w:rPr>
        <w:t>2</w:t>
      </w:r>
      <w:r w:rsidRPr="001B7E3A">
        <w:rPr>
          <w:rFonts w:ascii="Segoe UI" w:hAnsi="Segoe UI" w:cs="Segoe UI"/>
          <w:sz w:val="20"/>
          <w:lang w:val="es-ES"/>
        </w:rPr>
        <w:t xml:space="preserve"> y 20</w:t>
      </w:r>
      <w:r w:rsidR="008A1E97" w:rsidRPr="001B7E3A">
        <w:rPr>
          <w:rFonts w:ascii="Segoe UI" w:hAnsi="Segoe UI" w:cs="Segoe UI"/>
          <w:sz w:val="20"/>
          <w:lang w:val="es-ES"/>
        </w:rPr>
        <w:t>2</w:t>
      </w:r>
      <w:r w:rsidR="00DE3322">
        <w:rPr>
          <w:rFonts w:ascii="Segoe UI" w:hAnsi="Segoe UI" w:cs="Segoe UI"/>
          <w:sz w:val="20"/>
          <w:lang w:val="es-ES"/>
        </w:rPr>
        <w:t>1</w:t>
      </w:r>
      <w:r w:rsidRPr="001B7E3A">
        <w:rPr>
          <w:rFonts w:ascii="Segoe UI" w:hAnsi="Segoe UI" w:cs="Segoe UI"/>
          <w:sz w:val="20"/>
        </w:rPr>
        <w:t xml:space="preserve"> del personal de la Sociedad, desglosado en número suficiente de categorías y niveles, es la siguiente:</w:t>
      </w:r>
    </w:p>
    <w:p w14:paraId="037E356B" w14:textId="77777777" w:rsidR="00225535" w:rsidRPr="001B7E3A" w:rsidRDefault="00225535" w:rsidP="00225535">
      <w:pPr>
        <w:suppressAutoHyphens/>
        <w:jc w:val="both"/>
        <w:rPr>
          <w:rFonts w:ascii="Segoe UI" w:hAnsi="Segoe UI" w:cs="Segoe UI"/>
          <w:sz w:val="20"/>
        </w:rPr>
      </w:pPr>
    </w:p>
    <w:p w14:paraId="1BD3EE70" w14:textId="1656BF15" w:rsidR="00225535" w:rsidRPr="001B7E3A" w:rsidRDefault="00E84FCF" w:rsidP="00225535">
      <w:pPr>
        <w:suppressAutoHyphens/>
        <w:jc w:val="both"/>
        <w:rPr>
          <w:rFonts w:ascii="Segoe UI" w:hAnsi="Segoe UI" w:cs="Segoe UI"/>
          <w:sz w:val="20"/>
        </w:rPr>
      </w:pPr>
      <w:r w:rsidRPr="00E84FCF">
        <w:rPr>
          <w:noProof/>
          <w:lang w:val="es-ES"/>
        </w:rPr>
        <w:drawing>
          <wp:inline distT="0" distB="0" distL="0" distR="0" wp14:anchorId="4208600B" wp14:editId="1F28DCB3">
            <wp:extent cx="5883275" cy="897890"/>
            <wp:effectExtent l="0" t="0" r="3175" b="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883275" cy="897890"/>
                    </a:xfrm>
                    <a:prstGeom prst="rect">
                      <a:avLst/>
                    </a:prstGeom>
                    <a:noFill/>
                    <a:ln>
                      <a:noFill/>
                    </a:ln>
                  </pic:spPr>
                </pic:pic>
              </a:graphicData>
            </a:graphic>
          </wp:inline>
        </w:drawing>
      </w:r>
    </w:p>
    <w:p w14:paraId="2C6F0ABE" w14:textId="77777777" w:rsidR="00225535" w:rsidRPr="001B7E3A" w:rsidRDefault="00225535" w:rsidP="00225535">
      <w:pPr>
        <w:suppressAutoHyphens/>
        <w:jc w:val="both"/>
        <w:rPr>
          <w:rFonts w:ascii="Segoe UI" w:hAnsi="Segoe UI" w:cs="Segoe UI"/>
          <w:sz w:val="20"/>
        </w:rPr>
      </w:pPr>
    </w:p>
    <w:p w14:paraId="3AFBDC83" w14:textId="568C8575" w:rsidR="00225535" w:rsidRPr="001B7E3A" w:rsidRDefault="00225535" w:rsidP="00225535">
      <w:pPr>
        <w:suppressAutoHyphens/>
        <w:jc w:val="both"/>
        <w:rPr>
          <w:rFonts w:ascii="Segoe UI" w:hAnsi="Segoe UI" w:cs="Segoe UI"/>
          <w:sz w:val="20"/>
        </w:rPr>
      </w:pPr>
      <w:r w:rsidRPr="001B7E3A">
        <w:rPr>
          <w:rFonts w:ascii="Segoe UI" w:hAnsi="Segoe UI" w:cs="Segoe UI"/>
          <w:sz w:val="20"/>
        </w:rPr>
        <w:t xml:space="preserve">Los honorarios percibidos en los ejercicios </w:t>
      </w:r>
      <w:r w:rsidRPr="001B7E3A">
        <w:rPr>
          <w:rFonts w:ascii="Segoe UI" w:hAnsi="Segoe UI" w:cs="Segoe UI"/>
          <w:sz w:val="20"/>
          <w:lang w:val="es-ES"/>
        </w:rPr>
        <w:t>20</w:t>
      </w:r>
      <w:r w:rsidR="00E172BA" w:rsidRPr="001B7E3A">
        <w:rPr>
          <w:rFonts w:ascii="Segoe UI" w:hAnsi="Segoe UI" w:cs="Segoe UI"/>
          <w:sz w:val="20"/>
          <w:lang w:val="es-ES"/>
        </w:rPr>
        <w:t>2</w:t>
      </w:r>
      <w:r w:rsidR="00E84FCF">
        <w:rPr>
          <w:rFonts w:ascii="Segoe UI" w:hAnsi="Segoe UI" w:cs="Segoe UI"/>
          <w:sz w:val="20"/>
          <w:lang w:val="es-ES"/>
        </w:rPr>
        <w:t>2</w:t>
      </w:r>
      <w:r w:rsidRPr="001B7E3A">
        <w:rPr>
          <w:rFonts w:ascii="Segoe UI" w:hAnsi="Segoe UI" w:cs="Segoe UI"/>
          <w:sz w:val="20"/>
          <w:lang w:val="es-ES"/>
        </w:rPr>
        <w:t xml:space="preserve"> y 20</w:t>
      </w:r>
      <w:r w:rsidR="00E172BA" w:rsidRPr="001B7E3A">
        <w:rPr>
          <w:rFonts w:ascii="Segoe UI" w:hAnsi="Segoe UI" w:cs="Segoe UI"/>
          <w:sz w:val="20"/>
          <w:lang w:val="es-ES"/>
        </w:rPr>
        <w:t>2</w:t>
      </w:r>
      <w:r w:rsidR="00E84FCF">
        <w:rPr>
          <w:rFonts w:ascii="Segoe UI" w:hAnsi="Segoe UI" w:cs="Segoe UI"/>
          <w:sz w:val="20"/>
          <w:lang w:val="es-ES"/>
        </w:rPr>
        <w:t>1</w:t>
      </w:r>
      <w:r w:rsidRPr="001B7E3A">
        <w:rPr>
          <w:rFonts w:ascii="Segoe UI" w:hAnsi="Segoe UI" w:cs="Segoe UI"/>
          <w:sz w:val="20"/>
          <w:lang w:val="es-ES"/>
        </w:rPr>
        <w:t xml:space="preserve"> </w:t>
      </w:r>
      <w:r w:rsidRPr="001B7E3A">
        <w:rPr>
          <w:rFonts w:ascii="Segoe UI" w:hAnsi="Segoe UI" w:cs="Segoe UI"/>
          <w:sz w:val="20"/>
        </w:rPr>
        <w:t xml:space="preserve">por los auditores de cuentas ascienden a </w:t>
      </w:r>
      <w:r w:rsidR="00545C76" w:rsidRPr="001B7E3A">
        <w:rPr>
          <w:rFonts w:ascii="Segoe UI" w:hAnsi="Segoe UI" w:cs="Segoe UI"/>
          <w:sz w:val="20"/>
        </w:rPr>
        <w:t>2</w:t>
      </w:r>
      <w:r w:rsidR="00E84FCF">
        <w:rPr>
          <w:rFonts w:ascii="Segoe UI" w:hAnsi="Segoe UI" w:cs="Segoe UI"/>
          <w:sz w:val="20"/>
        </w:rPr>
        <w:t>5</w:t>
      </w:r>
      <w:r w:rsidR="00545C76" w:rsidRPr="001B7E3A">
        <w:rPr>
          <w:rFonts w:ascii="Segoe UI" w:hAnsi="Segoe UI" w:cs="Segoe UI"/>
          <w:sz w:val="20"/>
        </w:rPr>
        <w:t>.1</w:t>
      </w:r>
      <w:r w:rsidR="00E84FCF">
        <w:rPr>
          <w:rFonts w:ascii="Segoe UI" w:hAnsi="Segoe UI" w:cs="Segoe UI"/>
          <w:sz w:val="20"/>
        </w:rPr>
        <w:t>69 </w:t>
      </w:r>
      <w:r w:rsidRPr="001B7E3A">
        <w:rPr>
          <w:rFonts w:ascii="Segoe UI" w:hAnsi="Segoe UI" w:cs="Segoe UI"/>
          <w:sz w:val="20"/>
        </w:rPr>
        <w:t xml:space="preserve">euros y </w:t>
      </w:r>
      <w:r w:rsidR="00E84FCF" w:rsidRPr="001B7E3A">
        <w:rPr>
          <w:rFonts w:ascii="Segoe UI" w:hAnsi="Segoe UI" w:cs="Segoe UI"/>
          <w:sz w:val="20"/>
        </w:rPr>
        <w:t xml:space="preserve">29.142 </w:t>
      </w:r>
      <w:r w:rsidRPr="001B7E3A">
        <w:rPr>
          <w:rFonts w:ascii="Segoe UI" w:hAnsi="Segoe UI" w:cs="Segoe UI"/>
          <w:sz w:val="20"/>
        </w:rPr>
        <w:t>euros, respectivamente, según el siguiente desglose:</w:t>
      </w:r>
    </w:p>
    <w:p w14:paraId="6B475DFC" w14:textId="77777777" w:rsidR="00225535" w:rsidRPr="001B7E3A" w:rsidRDefault="00225535" w:rsidP="00225535">
      <w:pPr>
        <w:suppressAutoHyphens/>
        <w:jc w:val="both"/>
        <w:rPr>
          <w:rFonts w:ascii="Segoe UI" w:hAnsi="Segoe UI" w:cs="Segoe UI"/>
          <w:b/>
          <w:sz w:val="20"/>
        </w:rPr>
      </w:pPr>
    </w:p>
    <w:p w14:paraId="4A32C738" w14:textId="77777777" w:rsidR="008C417D" w:rsidRDefault="00E84FCF" w:rsidP="008C417D">
      <w:pPr>
        <w:suppressAutoHyphens/>
        <w:jc w:val="center"/>
        <w:rPr>
          <w:rFonts w:ascii="Segoe UI" w:hAnsi="Segoe UI" w:cs="Segoe UI"/>
          <w:b/>
          <w:sz w:val="20"/>
        </w:rPr>
      </w:pPr>
      <w:r w:rsidRPr="00E84FCF">
        <w:rPr>
          <w:noProof/>
          <w:lang w:val="es-ES"/>
        </w:rPr>
        <w:drawing>
          <wp:inline distT="0" distB="0" distL="0" distR="0" wp14:anchorId="68A1CC97" wp14:editId="5E61DE0E">
            <wp:extent cx="4320000" cy="743236"/>
            <wp:effectExtent l="0" t="0" r="4445" b="0"/>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320000" cy="743236"/>
                    </a:xfrm>
                    <a:prstGeom prst="rect">
                      <a:avLst/>
                    </a:prstGeom>
                    <a:noFill/>
                    <a:ln>
                      <a:noFill/>
                    </a:ln>
                  </pic:spPr>
                </pic:pic>
              </a:graphicData>
            </a:graphic>
          </wp:inline>
        </w:drawing>
      </w:r>
    </w:p>
    <w:p w14:paraId="4E5BBDAE" w14:textId="77777777" w:rsidR="008C417D" w:rsidRDefault="008C417D" w:rsidP="008C417D">
      <w:pPr>
        <w:suppressAutoHyphens/>
        <w:jc w:val="center"/>
        <w:rPr>
          <w:rFonts w:ascii="Segoe UI" w:hAnsi="Segoe UI" w:cs="Segoe UI"/>
          <w:b/>
          <w:sz w:val="20"/>
        </w:rPr>
      </w:pPr>
    </w:p>
    <w:p w14:paraId="040AF5B9" w14:textId="77777777" w:rsidR="008C417D" w:rsidRDefault="008C417D" w:rsidP="008C417D">
      <w:pPr>
        <w:suppressAutoHyphens/>
        <w:jc w:val="center"/>
        <w:rPr>
          <w:rFonts w:ascii="Segoe UI" w:hAnsi="Segoe UI" w:cs="Segoe UI"/>
          <w:b/>
          <w:sz w:val="20"/>
        </w:rPr>
      </w:pPr>
    </w:p>
    <w:p w14:paraId="0A0005BB" w14:textId="77777777" w:rsidR="008C417D" w:rsidRDefault="008C417D" w:rsidP="008C417D">
      <w:pPr>
        <w:suppressAutoHyphens/>
        <w:jc w:val="center"/>
        <w:rPr>
          <w:rFonts w:ascii="Segoe UI" w:hAnsi="Segoe UI" w:cs="Segoe UI"/>
          <w:b/>
          <w:sz w:val="20"/>
        </w:rPr>
      </w:pPr>
    </w:p>
    <w:p w14:paraId="79C7CE65" w14:textId="33817F5E" w:rsidR="00225535" w:rsidRPr="001B7E3A" w:rsidRDefault="00225535" w:rsidP="008C417D">
      <w:pPr>
        <w:suppressAutoHyphens/>
        <w:jc w:val="both"/>
        <w:rPr>
          <w:rFonts w:ascii="Segoe UI" w:hAnsi="Segoe UI" w:cs="Segoe UI"/>
          <w:b/>
          <w:sz w:val="20"/>
        </w:rPr>
      </w:pPr>
      <w:r w:rsidRPr="001B7E3A">
        <w:rPr>
          <w:rFonts w:ascii="Segoe UI" w:hAnsi="Segoe UI" w:cs="Segoe UI"/>
          <w:b/>
          <w:sz w:val="20"/>
        </w:rPr>
        <w:t>NOTA 1</w:t>
      </w:r>
      <w:r w:rsidR="00BA3B4C" w:rsidRPr="001B7E3A">
        <w:rPr>
          <w:rFonts w:ascii="Segoe UI" w:hAnsi="Segoe UI" w:cs="Segoe UI"/>
          <w:b/>
          <w:sz w:val="20"/>
        </w:rPr>
        <w:t>6</w:t>
      </w:r>
      <w:r w:rsidRPr="001B7E3A">
        <w:rPr>
          <w:rFonts w:ascii="Segoe UI" w:hAnsi="Segoe UI" w:cs="Segoe UI"/>
          <w:b/>
          <w:sz w:val="20"/>
        </w:rPr>
        <w:t xml:space="preserve"> - INFORMACIÓN SEGMENTADA</w:t>
      </w:r>
    </w:p>
    <w:p w14:paraId="0145E903" w14:textId="77777777" w:rsidR="00225535" w:rsidRPr="001B7E3A" w:rsidRDefault="00225535" w:rsidP="00225535">
      <w:pPr>
        <w:suppressAutoHyphens/>
        <w:jc w:val="both"/>
        <w:rPr>
          <w:rFonts w:ascii="Segoe UI" w:hAnsi="Segoe UI" w:cs="Segoe UI"/>
          <w:b/>
          <w:sz w:val="20"/>
        </w:rPr>
      </w:pPr>
    </w:p>
    <w:p w14:paraId="7208D65A" w14:textId="77777777" w:rsidR="00225535" w:rsidRPr="001B7E3A" w:rsidRDefault="00225535" w:rsidP="00225535">
      <w:pPr>
        <w:suppressAutoHyphens/>
        <w:jc w:val="both"/>
        <w:rPr>
          <w:rFonts w:ascii="Segoe UI" w:hAnsi="Segoe UI" w:cs="Segoe UI"/>
          <w:sz w:val="20"/>
        </w:rPr>
      </w:pPr>
      <w:r w:rsidRPr="001B7E3A">
        <w:rPr>
          <w:rFonts w:ascii="Segoe UI" w:hAnsi="Segoe UI" w:cs="Segoe UI"/>
          <w:sz w:val="20"/>
        </w:rPr>
        <w:t>La distribución de los ingresos relativos a la actividad de la Sociedad, se detalla en el siguiente cuadro:</w:t>
      </w:r>
    </w:p>
    <w:p w14:paraId="581438BA" w14:textId="77777777" w:rsidR="00225535" w:rsidRPr="001B7E3A" w:rsidRDefault="00225535" w:rsidP="00225535">
      <w:pPr>
        <w:suppressAutoHyphens/>
        <w:jc w:val="both"/>
        <w:rPr>
          <w:rFonts w:ascii="Segoe UI" w:hAnsi="Segoe UI" w:cs="Segoe UI"/>
          <w:sz w:val="20"/>
        </w:rPr>
      </w:pPr>
    </w:p>
    <w:p w14:paraId="1AD10A85" w14:textId="30734743" w:rsidR="00225535" w:rsidRPr="001B7E3A" w:rsidRDefault="00E84FCF" w:rsidP="00225535">
      <w:pPr>
        <w:suppressAutoHyphens/>
        <w:jc w:val="center"/>
        <w:rPr>
          <w:rFonts w:ascii="Segoe UI" w:hAnsi="Segoe UI" w:cs="Segoe UI"/>
          <w:sz w:val="20"/>
        </w:rPr>
      </w:pPr>
      <w:r w:rsidRPr="00E84FCF">
        <w:rPr>
          <w:noProof/>
          <w:lang w:val="es-ES"/>
        </w:rPr>
        <w:drawing>
          <wp:inline distT="0" distB="0" distL="0" distR="0" wp14:anchorId="21A31AAB" wp14:editId="61B90A88">
            <wp:extent cx="4320000" cy="1032817"/>
            <wp:effectExtent l="0" t="0" r="4445" b="0"/>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320000" cy="1032817"/>
                    </a:xfrm>
                    <a:prstGeom prst="rect">
                      <a:avLst/>
                    </a:prstGeom>
                    <a:noFill/>
                    <a:ln>
                      <a:noFill/>
                    </a:ln>
                  </pic:spPr>
                </pic:pic>
              </a:graphicData>
            </a:graphic>
          </wp:inline>
        </w:drawing>
      </w:r>
    </w:p>
    <w:p w14:paraId="608D46B6" w14:textId="77777777" w:rsidR="00225535" w:rsidRPr="001B7E3A" w:rsidRDefault="00225535" w:rsidP="00225535">
      <w:pPr>
        <w:suppressAutoHyphens/>
        <w:jc w:val="center"/>
        <w:rPr>
          <w:rFonts w:ascii="Segoe UI" w:hAnsi="Segoe UI" w:cs="Segoe UI"/>
          <w:sz w:val="20"/>
        </w:rPr>
      </w:pPr>
    </w:p>
    <w:p w14:paraId="26DEAF60" w14:textId="77777777" w:rsidR="00225535" w:rsidRPr="001B7E3A" w:rsidRDefault="00225535" w:rsidP="00225535">
      <w:pPr>
        <w:suppressAutoHyphens/>
        <w:jc w:val="both"/>
        <w:rPr>
          <w:rFonts w:ascii="Segoe UI" w:hAnsi="Segoe UI" w:cs="Segoe UI"/>
          <w:b/>
          <w:sz w:val="20"/>
        </w:rPr>
      </w:pPr>
    </w:p>
    <w:p w14:paraId="47FAC7FF" w14:textId="77777777" w:rsidR="00225535" w:rsidRPr="001B7E3A" w:rsidRDefault="00225535" w:rsidP="00225535">
      <w:pPr>
        <w:suppressAutoHyphens/>
        <w:jc w:val="both"/>
        <w:rPr>
          <w:rFonts w:ascii="Segoe UI" w:hAnsi="Segoe UI" w:cs="Segoe UI"/>
          <w:b/>
          <w:sz w:val="20"/>
        </w:rPr>
      </w:pPr>
    </w:p>
    <w:p w14:paraId="40A7B7A5" w14:textId="77777777" w:rsidR="008C417D" w:rsidRDefault="008C417D">
      <w:pPr>
        <w:spacing w:after="240" w:line="20" w:lineRule="atLeast"/>
        <w:rPr>
          <w:rFonts w:ascii="Segoe UI" w:hAnsi="Segoe UI" w:cs="Segoe UI"/>
          <w:b/>
          <w:sz w:val="20"/>
        </w:rPr>
      </w:pPr>
      <w:r>
        <w:rPr>
          <w:rFonts w:ascii="Segoe UI" w:hAnsi="Segoe UI" w:cs="Segoe UI"/>
          <w:b/>
          <w:sz w:val="20"/>
        </w:rPr>
        <w:br w:type="page"/>
      </w:r>
    </w:p>
    <w:p w14:paraId="7AD75E78" w14:textId="7FE649BC" w:rsidR="00225535" w:rsidRPr="001B7E3A" w:rsidRDefault="00225535" w:rsidP="00225535">
      <w:pPr>
        <w:suppressAutoHyphens/>
        <w:jc w:val="both"/>
        <w:rPr>
          <w:rFonts w:ascii="Segoe UI" w:hAnsi="Segoe UI" w:cs="Segoe UI"/>
          <w:b/>
          <w:sz w:val="20"/>
        </w:rPr>
      </w:pPr>
      <w:r w:rsidRPr="001B7E3A">
        <w:rPr>
          <w:rFonts w:ascii="Segoe UI" w:hAnsi="Segoe UI" w:cs="Segoe UI"/>
          <w:b/>
          <w:sz w:val="20"/>
        </w:rPr>
        <w:lastRenderedPageBreak/>
        <w:t>NOTA 1</w:t>
      </w:r>
      <w:r w:rsidR="00BA3B4C" w:rsidRPr="001B7E3A">
        <w:rPr>
          <w:rFonts w:ascii="Segoe UI" w:hAnsi="Segoe UI" w:cs="Segoe UI"/>
          <w:b/>
          <w:sz w:val="20"/>
        </w:rPr>
        <w:t>7</w:t>
      </w:r>
      <w:r w:rsidR="00681DB1" w:rsidRPr="001B7E3A">
        <w:rPr>
          <w:rFonts w:ascii="Segoe UI" w:hAnsi="Segoe UI" w:cs="Segoe UI"/>
          <w:b/>
          <w:sz w:val="20"/>
        </w:rPr>
        <w:t xml:space="preserve"> </w:t>
      </w:r>
      <w:r w:rsidRPr="001B7E3A">
        <w:rPr>
          <w:rFonts w:ascii="Segoe UI" w:hAnsi="Segoe UI" w:cs="Segoe UI"/>
          <w:b/>
          <w:sz w:val="20"/>
        </w:rPr>
        <w:t>- INFORMACIÓN SOBRE LOS APLAZAMIENTOS DE PAGOS EFECTUADOS A PROVEEDORES. DISPOSICIÓN ADICIONAL TERCERA. “DEBER DE INFORMACIÓN” DE LA LEY 15/2010, DE 5 DE JULIO</w:t>
      </w:r>
    </w:p>
    <w:p w14:paraId="335023D2" w14:textId="77777777" w:rsidR="00225535" w:rsidRPr="001B7E3A" w:rsidRDefault="00225535" w:rsidP="00225535">
      <w:pPr>
        <w:suppressAutoHyphens/>
        <w:jc w:val="both"/>
        <w:rPr>
          <w:rFonts w:ascii="Segoe UI" w:hAnsi="Segoe UI" w:cs="Segoe UI"/>
          <w:sz w:val="20"/>
        </w:rPr>
      </w:pPr>
    </w:p>
    <w:p w14:paraId="247AFD71" w14:textId="4495CD6F" w:rsidR="00225535" w:rsidRPr="001B7E3A" w:rsidRDefault="00225535" w:rsidP="00225535">
      <w:pPr>
        <w:jc w:val="both"/>
        <w:rPr>
          <w:rFonts w:ascii="Segoe UI" w:hAnsi="Segoe UI" w:cs="Segoe UI"/>
          <w:sz w:val="20"/>
        </w:rPr>
      </w:pPr>
      <w:r w:rsidRPr="001B7E3A">
        <w:rPr>
          <w:rFonts w:ascii="Segoe UI" w:hAnsi="Segoe UI" w:cs="Segoe UI"/>
          <w:sz w:val="20"/>
        </w:rPr>
        <w:t>La información en relación con el período medio de pago a proveedores en operaciones comerciales, es la siguiente:</w:t>
      </w:r>
    </w:p>
    <w:p w14:paraId="1D599CD6" w14:textId="77777777" w:rsidR="00225535" w:rsidRPr="001B7E3A" w:rsidRDefault="00225535" w:rsidP="00225535">
      <w:pPr>
        <w:suppressAutoHyphens/>
        <w:jc w:val="both"/>
        <w:rPr>
          <w:rFonts w:ascii="Segoe UI" w:hAnsi="Segoe UI" w:cs="Segoe UI"/>
          <w:sz w:val="20"/>
        </w:rPr>
      </w:pPr>
    </w:p>
    <w:p w14:paraId="11E28DD8" w14:textId="41ED31E6" w:rsidR="00225535" w:rsidRPr="001B7E3A" w:rsidRDefault="004A74F9" w:rsidP="00225535">
      <w:pPr>
        <w:jc w:val="center"/>
        <w:rPr>
          <w:rFonts w:ascii="Segoe UI" w:hAnsi="Segoe UI" w:cs="Segoe UI"/>
          <w:sz w:val="20"/>
        </w:rPr>
      </w:pPr>
      <w:r w:rsidRPr="004A74F9">
        <w:rPr>
          <w:noProof/>
          <w:lang w:val="es-ES"/>
        </w:rPr>
        <w:drawing>
          <wp:inline distT="0" distB="0" distL="0" distR="0" wp14:anchorId="0886EA45" wp14:editId="2C2F0B83">
            <wp:extent cx="4320000" cy="1384793"/>
            <wp:effectExtent l="0" t="0" r="444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320000" cy="1384793"/>
                    </a:xfrm>
                    <a:prstGeom prst="rect">
                      <a:avLst/>
                    </a:prstGeom>
                    <a:noFill/>
                    <a:ln>
                      <a:noFill/>
                    </a:ln>
                  </pic:spPr>
                </pic:pic>
              </a:graphicData>
            </a:graphic>
          </wp:inline>
        </w:drawing>
      </w:r>
    </w:p>
    <w:p w14:paraId="50AAF91D" w14:textId="7693F10A" w:rsidR="00E31815" w:rsidRPr="00A6237F" w:rsidRDefault="00E31815" w:rsidP="00C80A43">
      <w:pPr>
        <w:jc w:val="both"/>
        <w:rPr>
          <w:sz w:val="20"/>
        </w:rPr>
      </w:pPr>
      <w:bookmarkStart w:id="4" w:name="_GoBack"/>
      <w:bookmarkEnd w:id="4"/>
    </w:p>
    <w:sectPr w:rsidR="00E31815" w:rsidRPr="00A6237F" w:rsidSect="0003214A">
      <w:headerReference w:type="default" r:id="rId98"/>
      <w:footerReference w:type="default" r:id="rId99"/>
      <w:pgSz w:w="11906" w:h="16838"/>
      <w:pgMar w:top="1417" w:right="99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90FE4" w14:textId="77777777" w:rsidR="00B961AA" w:rsidRDefault="00B961AA" w:rsidP="0037512E">
      <w:r>
        <w:separator/>
      </w:r>
    </w:p>
  </w:endnote>
  <w:endnote w:type="continuationSeparator" w:id="0">
    <w:p w14:paraId="391FDBA7" w14:textId="77777777" w:rsidR="00B961AA" w:rsidRDefault="00B961AA" w:rsidP="00375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4013F" w14:textId="77777777" w:rsidR="00B30706" w:rsidRPr="00C4496E" w:rsidRDefault="00B30706" w:rsidP="00836D03">
    <w:pPr>
      <w:pStyle w:val="Piedepgina"/>
      <w:jc w:val="right"/>
      <w:rPr>
        <w:rFonts w:ascii="Segoe UI" w:hAnsi="Segoe UI" w:cs="Segoe UI"/>
        <w:sz w:val="20"/>
      </w:rPr>
    </w:pPr>
    <w:r>
      <w:rPr>
        <w:rFonts w:ascii="Segoe UI" w:hAnsi="Segoe UI" w:cs="Segoe UI"/>
        <w:noProof/>
        <w:color w:val="76923C"/>
        <w:sz w:val="20"/>
        <w:lang w:val="es-ES"/>
      </w:rPr>
      <mc:AlternateContent>
        <mc:Choice Requires="wps">
          <w:drawing>
            <wp:anchor distT="0" distB="0" distL="114300" distR="114300" simplePos="0" relativeHeight="251661312" behindDoc="0" locked="0" layoutInCell="1" allowOverlap="1" wp14:anchorId="51F02EC9" wp14:editId="063FABCA">
              <wp:simplePos x="0" y="0"/>
              <wp:positionH relativeFrom="column">
                <wp:posOffset>140970</wp:posOffset>
              </wp:positionH>
              <wp:positionV relativeFrom="paragraph">
                <wp:posOffset>-13335</wp:posOffset>
              </wp:positionV>
              <wp:extent cx="5762625" cy="0"/>
              <wp:effectExtent l="7620" t="15240" r="11430" b="13335"/>
              <wp:wrapNone/>
              <wp:docPr id="6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12700">
                        <a:solidFill>
                          <a:srgbClr val="C2D69B"/>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5C5352B" id="_x0000_t32" coordsize="21600,21600" o:spt="32" o:oned="t" path="m,l21600,21600e" filled="f">
              <v:path arrowok="t" fillok="f" o:connecttype="none"/>
              <o:lock v:ext="edit" shapetype="t"/>
            </v:shapetype>
            <v:shape id="AutoShape 2" o:spid="_x0000_s1026" type="#_x0000_t32" style="position:absolute;margin-left:11.1pt;margin-top:-1.05pt;width:453.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" strokecolor="#c2d69b" strokeweight="1pt">
              <v:shadow color="#4e6128" opacity=".5" offset="1pt"/>
            </v:shape>
          </w:pict>
        </mc:Fallback>
      </mc:AlternateContent>
    </w:r>
    <w:r w:rsidRPr="00C4496E">
      <w:rPr>
        <w:rFonts w:ascii="Segoe UI" w:hAnsi="Segoe UI" w:cs="Segoe UI"/>
        <w:color w:val="76923C"/>
        <w:sz w:val="20"/>
      </w:rPr>
      <w:t>Página</w:t>
    </w:r>
    <w:r w:rsidRPr="00C4496E">
      <w:rPr>
        <w:rFonts w:ascii="Segoe UI" w:hAnsi="Segoe UI" w:cs="Segoe UI"/>
        <w:sz w:val="20"/>
      </w:rPr>
      <w:t xml:space="preserve"> </w:t>
    </w:r>
    <w:r w:rsidRPr="00C4496E">
      <w:rPr>
        <w:rFonts w:ascii="Segoe UI" w:hAnsi="Segoe UI" w:cs="Segoe UI"/>
        <w:sz w:val="20"/>
      </w:rPr>
      <w:fldChar w:fldCharType="begin"/>
    </w:r>
    <w:r w:rsidRPr="00C4496E">
      <w:rPr>
        <w:rFonts w:ascii="Segoe UI" w:hAnsi="Segoe UI" w:cs="Segoe UI"/>
        <w:sz w:val="20"/>
      </w:rPr>
      <w:instrText>PAGE</w:instrText>
    </w:r>
    <w:r w:rsidRPr="00C4496E">
      <w:rPr>
        <w:rFonts w:ascii="Segoe UI" w:hAnsi="Segoe UI" w:cs="Segoe UI"/>
        <w:sz w:val="20"/>
      </w:rPr>
      <w:fldChar w:fldCharType="separate"/>
    </w:r>
    <w:r>
      <w:rPr>
        <w:rFonts w:ascii="Segoe UI" w:hAnsi="Segoe UI" w:cs="Segoe UI"/>
        <w:noProof/>
        <w:sz w:val="20"/>
      </w:rPr>
      <w:t>56</w:t>
    </w:r>
    <w:r w:rsidRPr="00C4496E">
      <w:rPr>
        <w:rFonts w:ascii="Segoe UI" w:hAnsi="Segoe UI" w:cs="Segoe UI"/>
        <w:sz w:val="20"/>
      </w:rPr>
      <w:fldChar w:fldCharType="end"/>
    </w:r>
    <w:r w:rsidRPr="00C4496E">
      <w:rPr>
        <w:rFonts w:ascii="Segoe UI" w:hAnsi="Segoe UI" w:cs="Segoe UI"/>
        <w:sz w:val="20"/>
      </w:rPr>
      <w:t xml:space="preserve"> </w:t>
    </w:r>
    <w:r w:rsidRPr="00C4496E">
      <w:rPr>
        <w:rFonts w:ascii="Segoe UI" w:hAnsi="Segoe UI" w:cs="Segoe UI"/>
        <w:color w:val="76923C"/>
        <w:sz w:val="20"/>
      </w:rPr>
      <w:t>de</w:t>
    </w:r>
    <w:r w:rsidRPr="00C4496E">
      <w:rPr>
        <w:rFonts w:ascii="Segoe UI" w:hAnsi="Segoe UI" w:cs="Segoe UI"/>
        <w:sz w:val="20"/>
      </w:rPr>
      <w:t xml:space="preserve"> </w:t>
    </w:r>
  </w:p>
  <w:p w14:paraId="5CE0C3D3" w14:textId="77777777" w:rsidR="00B30706" w:rsidRPr="00A322F7" w:rsidRDefault="00B30706" w:rsidP="00836D03">
    <w:pPr>
      <w:pStyle w:val="Piedepgina"/>
      <w:jc w:val="center"/>
      <w:rPr>
        <w:rFonts w:ascii="Garamond" w:hAnsi="Garamond"/>
        <w:sz w:val="24"/>
        <w:szCs w:val="24"/>
      </w:rPr>
    </w:pPr>
  </w:p>
  <w:p w14:paraId="35C54BBF" w14:textId="77777777" w:rsidR="00B30706" w:rsidRPr="00983386" w:rsidRDefault="00B30706" w:rsidP="00836D03">
    <w:pPr>
      <w:pStyle w:val="Piedepgina"/>
      <w:jc w:val="center"/>
      <w:rPr>
        <w:rFonts w:ascii="Garamond" w:hAnsi="Garamond"/>
        <w:sz w:val="24"/>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F2D0B" w14:textId="77777777" w:rsidR="00B30706" w:rsidRPr="007635C0" w:rsidRDefault="00B30706" w:rsidP="00836D03">
    <w:pPr>
      <w:pStyle w:val="Piedepgina"/>
      <w:rPr>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E8636" w14:textId="5F34E518" w:rsidR="00B30706" w:rsidRPr="00C4496E" w:rsidRDefault="00B30706" w:rsidP="00836D03">
    <w:pPr>
      <w:pStyle w:val="Piedepgina"/>
      <w:jc w:val="right"/>
      <w:rPr>
        <w:rFonts w:ascii="Segoe UI" w:hAnsi="Segoe UI" w:cs="Segoe UI"/>
        <w:sz w:val="20"/>
      </w:rPr>
    </w:pPr>
    <w:r>
      <w:rPr>
        <w:rFonts w:ascii="Segoe UI" w:hAnsi="Segoe UI" w:cs="Segoe UI"/>
        <w:noProof/>
        <w:color w:val="365F91"/>
        <w:sz w:val="20"/>
        <w:lang w:val="es-ES"/>
      </w:rPr>
      <mc:AlternateContent>
        <mc:Choice Requires="wps">
          <w:drawing>
            <wp:anchor distT="0" distB="0" distL="114300" distR="114300" simplePos="0" relativeHeight="251664384" behindDoc="0" locked="0" layoutInCell="1" allowOverlap="1" wp14:anchorId="714C7679" wp14:editId="1D69FFB6">
              <wp:simplePos x="0" y="0"/>
              <wp:positionH relativeFrom="column">
                <wp:posOffset>140970</wp:posOffset>
              </wp:positionH>
              <wp:positionV relativeFrom="paragraph">
                <wp:posOffset>-13335</wp:posOffset>
              </wp:positionV>
              <wp:extent cx="5760085" cy="0"/>
              <wp:effectExtent l="6350" t="7620" r="15240" b="11430"/>
              <wp:wrapNone/>
              <wp:docPr id="6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12700">
                        <a:solidFill>
                          <a:srgbClr val="365F9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6189788B" id="_x0000_t32" coordsize="21600,21600" o:spt="32" o:oned="t" path="m,l21600,21600e" filled="f">
              <v:path arrowok="t" fillok="f" o:connecttype="none"/>
              <o:lock v:ext="edit" shapetype="t"/>
            </v:shapetype>
            <v:shape id="AutoShape 5" o:spid="_x0000_s1026" type="#_x0000_t32" style="position:absolute;margin-left:11.1pt;margin-top:-1.05pt;width:453.5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" strokecolor="#365f91" strokeweight="1pt">
              <v:shadow color="#4e6128" opacity=".5" offset="1pt"/>
            </v:shape>
          </w:pict>
        </mc:Fallback>
      </mc:AlternateContent>
    </w:r>
    <w:r w:rsidRPr="007253EA">
      <w:rPr>
        <w:rFonts w:ascii="Segoe UI" w:hAnsi="Segoe UI" w:cs="Segoe UI"/>
        <w:color w:val="365F91"/>
        <w:sz w:val="20"/>
      </w:rPr>
      <w:t xml:space="preserve">Página </w:t>
    </w:r>
    <w:r w:rsidRPr="00C4496E">
      <w:rPr>
        <w:rFonts w:ascii="Segoe UI" w:hAnsi="Segoe UI" w:cs="Segoe UI"/>
        <w:sz w:val="20"/>
      </w:rPr>
      <w:fldChar w:fldCharType="begin"/>
    </w:r>
    <w:r w:rsidRPr="00C4496E">
      <w:rPr>
        <w:rFonts w:ascii="Segoe UI" w:hAnsi="Segoe UI" w:cs="Segoe UI"/>
        <w:sz w:val="20"/>
      </w:rPr>
      <w:instrText>PAGE</w:instrText>
    </w:r>
    <w:r w:rsidRPr="00C4496E">
      <w:rPr>
        <w:rFonts w:ascii="Segoe UI" w:hAnsi="Segoe UI" w:cs="Segoe UI"/>
        <w:sz w:val="20"/>
      </w:rPr>
      <w:fldChar w:fldCharType="separate"/>
    </w:r>
    <w:r w:rsidR="00E5418B">
      <w:rPr>
        <w:rFonts w:ascii="Segoe UI" w:hAnsi="Segoe UI" w:cs="Segoe UI"/>
        <w:noProof/>
        <w:sz w:val="20"/>
      </w:rPr>
      <w:t>3</w:t>
    </w:r>
    <w:r w:rsidRPr="00C4496E">
      <w:rPr>
        <w:rFonts w:ascii="Segoe UI" w:hAnsi="Segoe UI" w:cs="Segoe UI"/>
        <w:sz w:val="20"/>
      </w:rPr>
      <w:fldChar w:fldCharType="end"/>
    </w:r>
    <w:r w:rsidRPr="00C4496E">
      <w:rPr>
        <w:rFonts w:ascii="Segoe UI" w:hAnsi="Segoe UI" w:cs="Segoe UI"/>
        <w:sz w:val="20"/>
      </w:rPr>
      <w:t xml:space="preserve"> </w:t>
    </w:r>
    <w:r w:rsidRPr="007253EA">
      <w:rPr>
        <w:rFonts w:ascii="Segoe UI" w:hAnsi="Segoe UI" w:cs="Segoe UI"/>
        <w:color w:val="365F91"/>
        <w:sz w:val="20"/>
      </w:rPr>
      <w:t>de</w:t>
    </w:r>
    <w:r w:rsidRPr="00C4496E">
      <w:rPr>
        <w:rFonts w:ascii="Segoe UI" w:hAnsi="Segoe UI" w:cs="Segoe UI"/>
        <w:sz w:val="20"/>
      </w:rPr>
      <w:t xml:space="preserve"> </w:t>
    </w:r>
    <w:r>
      <w:rPr>
        <w:rFonts w:ascii="Segoe UI" w:hAnsi="Segoe UI" w:cs="Segoe UI"/>
        <w:sz w:val="20"/>
      </w:rPr>
      <w:t>7</w:t>
    </w:r>
    <w:r w:rsidR="00B96B13">
      <w:rPr>
        <w:rFonts w:ascii="Segoe UI" w:hAnsi="Segoe UI" w:cs="Segoe UI"/>
        <w:sz w:val="20"/>
      </w:rPr>
      <w:t>3</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1960A" w14:textId="622C0A76" w:rsidR="00B30706" w:rsidRPr="00C4496E" w:rsidRDefault="00B30706" w:rsidP="00836D03">
    <w:pPr>
      <w:pStyle w:val="Piedepgina"/>
      <w:jc w:val="right"/>
      <w:rPr>
        <w:rFonts w:ascii="Segoe UI" w:hAnsi="Segoe UI" w:cs="Segoe UI"/>
        <w:sz w:val="20"/>
      </w:rPr>
    </w:pPr>
    <w:r>
      <w:rPr>
        <w:rFonts w:ascii="Segoe UI" w:hAnsi="Segoe UI" w:cs="Segoe UI"/>
        <w:noProof/>
        <w:color w:val="365F91"/>
        <w:sz w:val="20"/>
        <w:lang w:val="es-ES"/>
      </w:rPr>
      <mc:AlternateContent>
        <mc:Choice Requires="wps">
          <w:drawing>
            <wp:anchor distT="0" distB="0" distL="114300" distR="114300" simplePos="0" relativeHeight="251672576" behindDoc="0" locked="0" layoutInCell="1" allowOverlap="1" wp14:anchorId="49B57CE4" wp14:editId="52851E3A">
              <wp:simplePos x="0" y="0"/>
              <wp:positionH relativeFrom="column">
                <wp:posOffset>140970</wp:posOffset>
              </wp:positionH>
              <wp:positionV relativeFrom="paragraph">
                <wp:posOffset>-13335</wp:posOffset>
              </wp:positionV>
              <wp:extent cx="5760085" cy="0"/>
              <wp:effectExtent l="6350" t="7620" r="15240" b="11430"/>
              <wp:wrapNone/>
              <wp:docPr id="5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12700">
                        <a:solidFill>
                          <a:srgbClr val="365F9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DA74674" id="_x0000_t32" coordsize="21600,21600" o:spt="32" o:oned="t" path="m,l21600,21600e" filled="f">
              <v:path arrowok="t" fillok="f" o:connecttype="none"/>
              <o:lock v:ext="edit" shapetype="t"/>
            </v:shapetype>
            <v:shape id="AutoShape 13" o:spid="_x0000_s1026" type="#_x0000_t32" style="position:absolute;margin-left:11.1pt;margin-top:-1.05pt;width:453.5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" strokecolor="#365f91" strokeweight="1pt">
              <v:shadow color="#4e6128" opacity=".5" offset="1pt"/>
            </v:shape>
          </w:pict>
        </mc:Fallback>
      </mc:AlternateContent>
    </w:r>
    <w:r w:rsidRPr="007253EA">
      <w:rPr>
        <w:rFonts w:ascii="Segoe UI" w:hAnsi="Segoe UI" w:cs="Segoe UI"/>
        <w:color w:val="365F91"/>
        <w:sz w:val="20"/>
      </w:rPr>
      <w:t xml:space="preserve">Página </w:t>
    </w:r>
    <w:r w:rsidRPr="00C4496E">
      <w:rPr>
        <w:rFonts w:ascii="Segoe UI" w:hAnsi="Segoe UI" w:cs="Segoe UI"/>
        <w:sz w:val="20"/>
      </w:rPr>
      <w:fldChar w:fldCharType="begin"/>
    </w:r>
    <w:r w:rsidRPr="00C4496E">
      <w:rPr>
        <w:rFonts w:ascii="Segoe UI" w:hAnsi="Segoe UI" w:cs="Segoe UI"/>
        <w:sz w:val="20"/>
      </w:rPr>
      <w:instrText>PAGE</w:instrText>
    </w:r>
    <w:r w:rsidRPr="00C4496E">
      <w:rPr>
        <w:rFonts w:ascii="Segoe UI" w:hAnsi="Segoe UI" w:cs="Segoe UI"/>
        <w:sz w:val="20"/>
      </w:rPr>
      <w:fldChar w:fldCharType="separate"/>
    </w:r>
    <w:r w:rsidR="00E5418B">
      <w:rPr>
        <w:rFonts w:ascii="Segoe UI" w:hAnsi="Segoe UI" w:cs="Segoe UI"/>
        <w:noProof/>
        <w:sz w:val="20"/>
      </w:rPr>
      <w:t>5</w:t>
    </w:r>
    <w:r w:rsidRPr="00C4496E">
      <w:rPr>
        <w:rFonts w:ascii="Segoe UI" w:hAnsi="Segoe UI" w:cs="Segoe UI"/>
        <w:sz w:val="20"/>
      </w:rPr>
      <w:fldChar w:fldCharType="end"/>
    </w:r>
    <w:r w:rsidRPr="00C4496E">
      <w:rPr>
        <w:rFonts w:ascii="Segoe UI" w:hAnsi="Segoe UI" w:cs="Segoe UI"/>
        <w:sz w:val="20"/>
      </w:rPr>
      <w:t xml:space="preserve"> </w:t>
    </w:r>
    <w:r w:rsidRPr="007253EA">
      <w:rPr>
        <w:rFonts w:ascii="Segoe UI" w:hAnsi="Segoe UI" w:cs="Segoe UI"/>
        <w:color w:val="365F91"/>
        <w:sz w:val="20"/>
      </w:rPr>
      <w:t>de</w:t>
    </w:r>
    <w:r w:rsidRPr="00C4496E">
      <w:rPr>
        <w:rFonts w:ascii="Segoe UI" w:hAnsi="Segoe UI" w:cs="Segoe UI"/>
        <w:sz w:val="20"/>
      </w:rPr>
      <w:t xml:space="preserve"> </w:t>
    </w:r>
    <w:r>
      <w:rPr>
        <w:rFonts w:ascii="Segoe UI" w:hAnsi="Segoe UI" w:cs="Segoe UI"/>
        <w:sz w:val="20"/>
      </w:rPr>
      <w:t>7</w:t>
    </w:r>
    <w:r w:rsidR="00B96B13">
      <w:rPr>
        <w:rFonts w:ascii="Segoe UI" w:hAnsi="Segoe UI" w:cs="Segoe UI"/>
        <w:sz w:val="20"/>
      </w:rPr>
      <w:t>3</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F7E89" w14:textId="3A26F0B0" w:rsidR="00B30706" w:rsidRPr="00C4496E" w:rsidRDefault="00B30706" w:rsidP="00836D03">
    <w:pPr>
      <w:pStyle w:val="Piedepgina"/>
      <w:jc w:val="right"/>
      <w:rPr>
        <w:rFonts w:ascii="Segoe UI" w:hAnsi="Segoe UI" w:cs="Segoe UI"/>
        <w:sz w:val="20"/>
      </w:rPr>
    </w:pPr>
    <w:r>
      <w:rPr>
        <w:rFonts w:ascii="Segoe UI" w:hAnsi="Segoe UI" w:cs="Segoe UI"/>
        <w:noProof/>
        <w:color w:val="365F91"/>
        <w:sz w:val="20"/>
        <w:lang w:val="es-ES"/>
      </w:rPr>
      <mc:AlternateContent>
        <mc:Choice Requires="wps">
          <w:drawing>
            <wp:anchor distT="0" distB="0" distL="114300" distR="114300" simplePos="0" relativeHeight="251678720" behindDoc="0" locked="0" layoutInCell="1" allowOverlap="1" wp14:anchorId="5D75FB7D" wp14:editId="123DDFE7">
              <wp:simplePos x="0" y="0"/>
              <wp:positionH relativeFrom="column">
                <wp:posOffset>140970</wp:posOffset>
              </wp:positionH>
              <wp:positionV relativeFrom="paragraph">
                <wp:posOffset>-13335</wp:posOffset>
              </wp:positionV>
              <wp:extent cx="5760085" cy="0"/>
              <wp:effectExtent l="11430" t="7620" r="10160" b="11430"/>
              <wp:wrapNone/>
              <wp:docPr id="4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12700">
                        <a:solidFill>
                          <a:srgbClr val="365F9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3462E0A4" id="_x0000_t32" coordsize="21600,21600" o:spt="32" o:oned="t" path="m,l21600,21600e" filled="f">
              <v:path arrowok="t" fillok="f" o:connecttype="none"/>
              <o:lock v:ext="edit" shapetype="t"/>
            </v:shapetype>
            <v:shape id="AutoShape 19" o:spid="_x0000_s1026" type="#_x0000_t32" style="position:absolute;margin-left:11.1pt;margin-top:-1.05pt;width:453.5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" strokecolor="#365f91" strokeweight="1pt">
              <v:shadow color="#4e6128" opacity=".5" offset="1pt"/>
            </v:shape>
          </w:pict>
        </mc:Fallback>
      </mc:AlternateContent>
    </w:r>
    <w:r w:rsidRPr="007253EA">
      <w:rPr>
        <w:rFonts w:ascii="Segoe UI" w:hAnsi="Segoe UI" w:cs="Segoe UI"/>
        <w:color w:val="365F91"/>
        <w:sz w:val="20"/>
      </w:rPr>
      <w:t xml:space="preserve">Página </w:t>
    </w:r>
    <w:r w:rsidRPr="00C4496E">
      <w:rPr>
        <w:rFonts w:ascii="Segoe UI" w:hAnsi="Segoe UI" w:cs="Segoe UI"/>
        <w:sz w:val="20"/>
      </w:rPr>
      <w:fldChar w:fldCharType="begin"/>
    </w:r>
    <w:r w:rsidRPr="00C4496E">
      <w:rPr>
        <w:rFonts w:ascii="Segoe UI" w:hAnsi="Segoe UI" w:cs="Segoe UI"/>
        <w:sz w:val="20"/>
      </w:rPr>
      <w:instrText>PAGE</w:instrText>
    </w:r>
    <w:r w:rsidRPr="00C4496E">
      <w:rPr>
        <w:rFonts w:ascii="Segoe UI" w:hAnsi="Segoe UI" w:cs="Segoe UI"/>
        <w:sz w:val="20"/>
      </w:rPr>
      <w:fldChar w:fldCharType="separate"/>
    </w:r>
    <w:r w:rsidR="00E5418B">
      <w:rPr>
        <w:rFonts w:ascii="Segoe UI" w:hAnsi="Segoe UI" w:cs="Segoe UI"/>
        <w:noProof/>
        <w:sz w:val="20"/>
      </w:rPr>
      <w:t>62</w:t>
    </w:r>
    <w:r w:rsidRPr="00C4496E">
      <w:rPr>
        <w:rFonts w:ascii="Segoe UI" w:hAnsi="Segoe UI" w:cs="Segoe UI"/>
        <w:sz w:val="20"/>
      </w:rPr>
      <w:fldChar w:fldCharType="end"/>
    </w:r>
    <w:r w:rsidRPr="00C4496E">
      <w:rPr>
        <w:rFonts w:ascii="Segoe UI" w:hAnsi="Segoe UI" w:cs="Segoe UI"/>
        <w:sz w:val="20"/>
      </w:rPr>
      <w:t xml:space="preserve"> </w:t>
    </w:r>
    <w:r w:rsidRPr="007253EA">
      <w:rPr>
        <w:rFonts w:ascii="Segoe UI" w:hAnsi="Segoe UI" w:cs="Segoe UI"/>
        <w:color w:val="365F91"/>
        <w:sz w:val="20"/>
      </w:rPr>
      <w:t>de</w:t>
    </w:r>
    <w:r w:rsidRPr="00C4496E">
      <w:rPr>
        <w:rFonts w:ascii="Segoe UI" w:hAnsi="Segoe UI" w:cs="Segoe UI"/>
        <w:sz w:val="20"/>
      </w:rPr>
      <w:t xml:space="preserve"> </w:t>
    </w:r>
    <w:r>
      <w:rPr>
        <w:rFonts w:ascii="Segoe UI" w:hAnsi="Segoe UI" w:cs="Segoe UI"/>
        <w:sz w:val="20"/>
      </w:rPr>
      <w:t>7</w:t>
    </w:r>
    <w:r w:rsidR="00B96B13">
      <w:rPr>
        <w:rFonts w:ascii="Segoe UI" w:hAnsi="Segoe UI" w:cs="Segoe UI"/>
        <w:sz w:val="20"/>
      </w:rPr>
      <w:t>3</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4ABE5" w14:textId="77777777" w:rsidR="00B30706" w:rsidRPr="00C4496E" w:rsidRDefault="00B30706" w:rsidP="007953CB">
    <w:pPr>
      <w:pStyle w:val="Piedepgina"/>
      <w:jc w:val="right"/>
      <w:rPr>
        <w:rFonts w:ascii="Segoe UI" w:hAnsi="Segoe UI" w:cs="Segoe UI"/>
        <w:sz w:val="20"/>
      </w:rPr>
    </w:pPr>
    <w:r>
      <w:rPr>
        <w:rFonts w:ascii="Segoe UI" w:hAnsi="Segoe UI" w:cs="Segoe UI"/>
        <w:noProof/>
        <w:color w:val="365F91"/>
        <w:sz w:val="20"/>
        <w:lang w:val="es-ES"/>
      </w:rPr>
      <mc:AlternateContent>
        <mc:Choice Requires="wps">
          <w:drawing>
            <wp:anchor distT="0" distB="0" distL="114300" distR="114300" simplePos="0" relativeHeight="251705344" behindDoc="0" locked="0" layoutInCell="1" allowOverlap="1" wp14:anchorId="6DBDBEC9" wp14:editId="234D0C59">
              <wp:simplePos x="0" y="0"/>
              <wp:positionH relativeFrom="column">
                <wp:posOffset>140970</wp:posOffset>
              </wp:positionH>
              <wp:positionV relativeFrom="paragraph">
                <wp:posOffset>-13335</wp:posOffset>
              </wp:positionV>
              <wp:extent cx="5760085" cy="0"/>
              <wp:effectExtent l="11430" t="11430" r="10160" b="7620"/>
              <wp:wrapNone/>
              <wp:docPr id="16"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12700">
                        <a:solidFill>
                          <a:srgbClr val="365F9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5EB4E47" id="_x0000_t32" coordsize="21600,21600" o:spt="32" o:oned="t" path="m,l21600,21600e" filled="f">
              <v:path arrowok="t" fillok="f" o:connecttype="none"/>
              <o:lock v:ext="edit" shapetype="t"/>
            </v:shapetype>
            <v:shape id="AutoShape 66" o:spid="_x0000_s1026" type="#_x0000_t32" style="position:absolute;margin-left:11.1pt;margin-top:-1.05pt;width:453.55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" strokecolor="#365f91" strokeweight="1pt">
              <v:shadow color="#4e6128" opacity=".5" offset="1pt"/>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59B04" w14:textId="77777777" w:rsidR="00B961AA" w:rsidRDefault="00B961AA" w:rsidP="0037512E">
      <w:r>
        <w:separator/>
      </w:r>
    </w:p>
  </w:footnote>
  <w:footnote w:type="continuationSeparator" w:id="0">
    <w:p w14:paraId="058F4988" w14:textId="77777777" w:rsidR="00B961AA" w:rsidRDefault="00B961AA" w:rsidP="003751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F5A13" w14:textId="0E6C189F" w:rsidR="00B30706" w:rsidRPr="00DB51CF" w:rsidRDefault="00B30706" w:rsidP="00836D03">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ab/>
    </w:r>
    <w:r w:rsidRPr="00DB51CF">
      <w:rPr>
        <w:rFonts w:ascii="Segoe UI" w:hAnsi="Segoe UI" w:cs="Segoe UI"/>
        <w:color w:val="FFFFFF" w:themeColor="background1"/>
        <w:sz w:val="20"/>
      </w:rPr>
      <w:tab/>
    </w:r>
  </w:p>
  <w:p w14:paraId="6EBF5A5C" w14:textId="77777777" w:rsidR="00B30706" w:rsidRPr="00DB51CF" w:rsidRDefault="00B30706" w:rsidP="00836D03">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Este es un borrador de informe definitivo preparado por</w:t>
    </w:r>
    <w:r w:rsidRPr="00DB51CF">
      <w:rPr>
        <w:rFonts w:ascii="Segoe UI" w:hAnsi="Segoe UI" w:cs="Segoe UI"/>
        <w:b/>
        <w:color w:val="FFFFFF" w:themeColor="background1"/>
        <w:sz w:val="20"/>
      </w:rPr>
      <w:t xml:space="preserve"> MUNDIAUDIT</w:t>
    </w:r>
    <w:r w:rsidRPr="00DB51CF">
      <w:rPr>
        <w:rFonts w:ascii="Segoe UI" w:hAnsi="Segoe UI" w:cs="Segoe UI"/>
        <w:color w:val="FFFFFF" w:themeColor="background1"/>
        <w:sz w:val="20"/>
      </w:rPr>
      <w:t xml:space="preserve"> para discusión.</w:t>
    </w:r>
  </w:p>
  <w:p w14:paraId="3DFA80A5" w14:textId="53869DCD" w:rsidR="00B30706" w:rsidRPr="008D5E0D" w:rsidRDefault="00B30706" w:rsidP="00836D03">
    <w:pPr>
      <w:pStyle w:val="Encabezado"/>
      <w:tabs>
        <w:tab w:val="left" w:pos="180"/>
      </w:tabs>
    </w:pPr>
    <w:r w:rsidRPr="008D5E0D">
      <w:rPr>
        <w:noProof/>
        <w:lang w:val="es-ES"/>
      </w:rPr>
      <mc:AlternateContent>
        <mc:Choice Requires="wps">
          <w:drawing>
            <wp:anchor distT="0" distB="0" distL="114300" distR="114300" simplePos="0" relativeHeight="251665408" behindDoc="0" locked="0" layoutInCell="1" allowOverlap="1" wp14:anchorId="6C2760D8" wp14:editId="6E60B0D0">
              <wp:simplePos x="0" y="0"/>
              <wp:positionH relativeFrom="column">
                <wp:posOffset>-914400</wp:posOffset>
              </wp:positionH>
              <wp:positionV relativeFrom="paragraph">
                <wp:posOffset>1598930</wp:posOffset>
              </wp:positionV>
              <wp:extent cx="457200" cy="7315200"/>
              <wp:effectExtent l="3810" t="0" r="0" b="3175"/>
              <wp:wrapNone/>
              <wp:docPr id="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F7863"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Las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Santa Cruz de Tenerife. Tlf.: +34 922 47 04 50. Fax: +34 922 27 15 81. </w:t>
                          </w:r>
                          <w:hyperlink r:id="rId1" w:history="1">
                            <w:r w:rsidRPr="00B02736">
                              <w:rPr>
                                <w:rStyle w:val="Hipervnculo"/>
                                <w:sz w:val="10"/>
                                <w:szCs w:val="10"/>
                              </w:rPr>
                              <w:t>www.proexca.es</w:t>
                            </w:r>
                          </w:hyperlink>
                          <w:r w:rsidRPr="00B02736">
                            <w:rPr>
                              <w:rFonts w:cs="Arial"/>
                              <w:sz w:val="10"/>
                              <w:szCs w:val="10"/>
                            </w:rPr>
                            <w:t xml:space="preserve">, </w:t>
                          </w:r>
                          <w:hyperlink r:id="rId2"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C/ Nicolás Estévanez, 30, 2ª planta. 35007 Las Palmas de Gran Canaria. Tel: +</w:t>
                          </w:r>
                          <w:proofErr w:type="gramStart"/>
                          <w:r>
                            <w:rPr>
                              <w:rFonts w:cs="Arial"/>
                              <w:sz w:val="10"/>
                              <w:szCs w:val="10"/>
                            </w:rPr>
                            <w:t>34  928</w:t>
                          </w:r>
                          <w:proofErr w:type="gramEnd"/>
                          <w:r>
                            <w:rPr>
                              <w:rFonts w:cs="Arial"/>
                              <w:sz w:val="10"/>
                              <w:szCs w:val="10"/>
                            </w:rPr>
                            <w:t xml:space="preserve"> 307 450; Fax: +34 928 307 467</w:t>
                          </w:r>
                        </w:p>
                        <w:p w14:paraId="611A67CC" w14:textId="77777777" w:rsidR="00B30706" w:rsidRPr="00B02736" w:rsidRDefault="00B30706" w:rsidP="00836D03">
                          <w:pPr>
                            <w:jc w:val="both"/>
                            <w:rPr>
                              <w:rFonts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6C2760D8" id="_x0000_t202" coordsize="21600,21600" o:spt="202" path="m,l,21600r21600,l21600,xe">
              <v:stroke joinstyle="miter"/>
              <v:path gradientshapeok="t" o:connecttype="rect"/>
            </v:shapetype>
            <v:shape id="Text Box 6" o:spid="_x0000_s1026" type="#_x0000_t202" style="position:absolute;margin-left:-1in;margin-top:125.9pt;width:36pt;height:8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" filled="f" stroked="f">
              <v:textbox style="layout-flow:vertical;mso-layout-flow-alt:bottom-to-top">
                <w:txbxContent>
                  <w:p w14:paraId="5DDF7863"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3" w:history="1">
                      <w:r w:rsidRPr="00B02736">
                        <w:rPr>
                          <w:rStyle w:val="Hipervnculo"/>
                          <w:sz w:val="10"/>
                          <w:szCs w:val="10"/>
                        </w:rPr>
                        <w:t>www.proexca.es</w:t>
                      </w:r>
                    </w:hyperlink>
                    <w:r w:rsidRPr="00B02736">
                      <w:rPr>
                        <w:rFonts w:cs="Arial"/>
                        <w:sz w:val="10"/>
                        <w:szCs w:val="10"/>
                      </w:rPr>
                      <w:t xml:space="preserve">, </w:t>
                    </w:r>
                    <w:hyperlink r:id="rId4"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611A67CC" w14:textId="77777777" w:rsidR="00B30706" w:rsidRPr="00B02736" w:rsidRDefault="00B30706" w:rsidP="00836D03">
                    <w:pPr>
                      <w:jc w:val="both"/>
                      <w:rPr>
                        <w:rFonts w:cs="Arial"/>
                        <w:sz w:val="10"/>
                        <w:szCs w:val="10"/>
                      </w:rPr>
                    </w:pPr>
                  </w:p>
                </w:txbxContent>
              </v:textbox>
            </v:shape>
          </w:pict>
        </mc:Fallback>
      </mc:AlternateContent>
    </w:r>
  </w:p>
  <w:p w14:paraId="4E261248" w14:textId="77777777" w:rsidR="00B30706" w:rsidRPr="008D5E0D" w:rsidRDefault="00B30706" w:rsidP="00836D03">
    <w:pPr>
      <w:pStyle w:val="Encabezado"/>
      <w:tabs>
        <w:tab w:val="left" w:pos="180"/>
      </w:tabs>
    </w:pPr>
  </w:p>
  <w:p w14:paraId="259833EB" w14:textId="77777777" w:rsidR="00B30706" w:rsidRPr="008D5E0D" w:rsidRDefault="00B30706" w:rsidP="00836D03">
    <w:pPr>
      <w:pStyle w:val="Encabezado"/>
      <w:tabs>
        <w:tab w:val="left" w:pos="180"/>
      </w:tabs>
    </w:pPr>
  </w:p>
  <w:p w14:paraId="5B0C7717" w14:textId="77777777" w:rsidR="00B30706" w:rsidRPr="008D5E0D" w:rsidRDefault="00B30706" w:rsidP="00836D03">
    <w:pPr>
      <w:pStyle w:val="Encabezado"/>
      <w:tabs>
        <w:tab w:val="left" w:pos="180"/>
      </w:tabs>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83CB3" w14:textId="0D0A24B3" w:rsidR="00B30706" w:rsidRPr="00DB51CF" w:rsidRDefault="00B30706" w:rsidP="00836D03">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ab/>
    </w:r>
  </w:p>
  <w:p w14:paraId="7AED7CC2" w14:textId="77777777" w:rsidR="00B30706" w:rsidRPr="00DB51CF" w:rsidRDefault="00B30706" w:rsidP="00836D03">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Este es un borrador de informe definitivo preparado por</w:t>
    </w:r>
    <w:r w:rsidRPr="00DB51CF">
      <w:rPr>
        <w:rFonts w:ascii="Segoe UI" w:hAnsi="Segoe UI" w:cs="Segoe UI"/>
        <w:b/>
        <w:color w:val="FFFFFF" w:themeColor="background1"/>
        <w:sz w:val="20"/>
      </w:rPr>
      <w:t xml:space="preserve"> MUNDIAUDIT</w:t>
    </w:r>
    <w:r w:rsidRPr="00DB51CF">
      <w:rPr>
        <w:rFonts w:ascii="Segoe UI" w:hAnsi="Segoe UI" w:cs="Segoe UI"/>
        <w:color w:val="FFFFFF" w:themeColor="background1"/>
        <w:sz w:val="20"/>
      </w:rPr>
      <w:t xml:space="preserve"> para discusión.</w:t>
    </w:r>
  </w:p>
  <w:p w14:paraId="03D82799" w14:textId="4D34382C" w:rsidR="00B30706" w:rsidRPr="008D5E0D" w:rsidRDefault="00B30706" w:rsidP="00836D03">
    <w:pPr>
      <w:pStyle w:val="Encabezado"/>
      <w:tabs>
        <w:tab w:val="left" w:pos="180"/>
      </w:tabs>
    </w:pPr>
    <w:r w:rsidRPr="008D5E0D">
      <w:rPr>
        <w:noProof/>
        <w:lang w:val="es-ES"/>
      </w:rPr>
      <mc:AlternateContent>
        <mc:Choice Requires="wps">
          <w:drawing>
            <wp:anchor distT="0" distB="0" distL="114300" distR="114300" simplePos="0" relativeHeight="251670528" behindDoc="0" locked="0" layoutInCell="1" allowOverlap="1" wp14:anchorId="21A6CD14" wp14:editId="7CCF9EB6">
              <wp:simplePos x="0" y="0"/>
              <wp:positionH relativeFrom="column">
                <wp:posOffset>-914400</wp:posOffset>
              </wp:positionH>
              <wp:positionV relativeFrom="paragraph">
                <wp:posOffset>1598930</wp:posOffset>
              </wp:positionV>
              <wp:extent cx="457200" cy="7315200"/>
              <wp:effectExtent l="0" t="0" r="1270" b="3175"/>
              <wp:wrapNone/>
              <wp:docPr id="5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016C6"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Las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Santa Cruz de Tenerife. Tlf.: +34 922 47 04 50. Fax: +34 922 27 15 81. </w:t>
                          </w:r>
                          <w:hyperlink r:id="rId1" w:history="1">
                            <w:r w:rsidRPr="00B02736">
                              <w:rPr>
                                <w:rStyle w:val="Hipervnculo"/>
                                <w:sz w:val="10"/>
                                <w:szCs w:val="10"/>
                              </w:rPr>
                              <w:t>www.proexca.es</w:t>
                            </w:r>
                          </w:hyperlink>
                          <w:r w:rsidRPr="00B02736">
                            <w:rPr>
                              <w:rFonts w:cs="Arial"/>
                              <w:sz w:val="10"/>
                              <w:szCs w:val="10"/>
                            </w:rPr>
                            <w:t xml:space="preserve">, </w:t>
                          </w:r>
                          <w:hyperlink r:id="rId2"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C/ Nicolás Estévanez, 30, 2ª planta. 35007 Las Palmas de Gran Canaria. Tel: +</w:t>
                          </w:r>
                          <w:proofErr w:type="gramStart"/>
                          <w:r>
                            <w:rPr>
                              <w:rFonts w:cs="Arial"/>
                              <w:sz w:val="10"/>
                              <w:szCs w:val="10"/>
                            </w:rPr>
                            <w:t>34  928</w:t>
                          </w:r>
                          <w:proofErr w:type="gramEnd"/>
                          <w:r>
                            <w:rPr>
                              <w:rFonts w:cs="Arial"/>
                              <w:sz w:val="10"/>
                              <w:szCs w:val="10"/>
                            </w:rPr>
                            <w:t xml:space="preserve"> 307 450; Fax: +34 928 307 467</w:t>
                          </w:r>
                        </w:p>
                        <w:p w14:paraId="31B6736F" w14:textId="77777777" w:rsidR="00B30706" w:rsidRPr="00B02736" w:rsidRDefault="00B30706" w:rsidP="00836D03">
                          <w:pPr>
                            <w:jc w:val="both"/>
                            <w:rPr>
                              <w:rFonts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21A6CD14" id="_x0000_t202" coordsize="21600,21600" o:spt="202" path="m,l,21600r21600,l21600,xe">
              <v:stroke joinstyle="miter"/>
              <v:path gradientshapeok="t" o:connecttype="rect"/>
            </v:shapetype>
            <v:shape id="Text Box 11" o:spid="_x0000_s1029" type="#_x0000_t202" style="position:absolute;margin-left:-1in;margin-top:125.9pt;width:36pt;height:8in;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" filled="f" stroked="f">
              <v:textbox style="layout-flow:vertical;mso-layout-flow-alt:bottom-to-top">
                <w:txbxContent>
                  <w:p w14:paraId="2C4016C6"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3" w:history="1">
                      <w:r w:rsidRPr="00B02736">
                        <w:rPr>
                          <w:rStyle w:val="Hipervnculo"/>
                          <w:sz w:val="10"/>
                          <w:szCs w:val="10"/>
                        </w:rPr>
                        <w:t>www.proexca.es</w:t>
                      </w:r>
                    </w:hyperlink>
                    <w:r w:rsidRPr="00B02736">
                      <w:rPr>
                        <w:rFonts w:cs="Arial"/>
                        <w:sz w:val="10"/>
                        <w:szCs w:val="10"/>
                      </w:rPr>
                      <w:t xml:space="preserve">, </w:t>
                    </w:r>
                    <w:hyperlink r:id="rId4"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31B6736F" w14:textId="77777777" w:rsidR="00B30706" w:rsidRPr="00B02736" w:rsidRDefault="00B30706" w:rsidP="00836D03">
                    <w:pPr>
                      <w:jc w:val="both"/>
                      <w:rPr>
                        <w:rFonts w:cs="Arial"/>
                        <w:sz w:val="10"/>
                        <w:szCs w:val="10"/>
                      </w:rPr>
                    </w:pPr>
                  </w:p>
                </w:txbxContent>
              </v:textbox>
            </v:shape>
          </w:pict>
        </mc:Fallback>
      </mc:AlternateContent>
    </w:r>
  </w:p>
  <w:p w14:paraId="1673DBA5" w14:textId="77777777" w:rsidR="00B30706" w:rsidRPr="008D5E0D" w:rsidRDefault="00B30706" w:rsidP="00836D03">
    <w:pPr>
      <w:pStyle w:val="Encabezado"/>
      <w:tabs>
        <w:tab w:val="left" w:pos="180"/>
      </w:tabs>
    </w:pPr>
  </w:p>
  <w:p w14:paraId="75BE1238" w14:textId="77777777" w:rsidR="00B30706" w:rsidRPr="008D5E0D" w:rsidRDefault="00B30706" w:rsidP="00836D03">
    <w:pPr>
      <w:pStyle w:val="Encabezado"/>
      <w:tabs>
        <w:tab w:val="left" w:pos="180"/>
      </w:tabs>
    </w:pPr>
  </w:p>
  <w:p w14:paraId="17CDE0E9" w14:textId="77777777" w:rsidR="00B30706" w:rsidRPr="008D5E0D" w:rsidRDefault="00B30706" w:rsidP="00836D03">
    <w:pPr>
      <w:pStyle w:val="Encabezado"/>
      <w:tabs>
        <w:tab w:val="left" w:pos="180"/>
      </w:tabs>
    </w:pPr>
  </w:p>
  <w:p w14:paraId="503A1A25" w14:textId="482FEFCC" w:rsidR="00B30706" w:rsidRPr="008D5E0D" w:rsidRDefault="00B30706" w:rsidP="00836D03">
    <w:pPr>
      <w:pStyle w:val="Encabezado"/>
      <w:jc w:val="both"/>
      <w:rPr>
        <w:rFonts w:ascii="Segoe UI" w:hAnsi="Segoe UI" w:cs="Segoe UI"/>
        <w:b/>
        <w:sz w:val="24"/>
      </w:rPr>
    </w:pPr>
    <w:r w:rsidRPr="008D5E0D">
      <w:rPr>
        <w:rFonts w:ascii="Segoe UI" w:hAnsi="Segoe UI" w:cs="Segoe UI"/>
        <w:b/>
        <w:sz w:val="24"/>
      </w:rPr>
      <w:t>CUENTA DE PÉRDIDAS Y GANANCIAS CORRESPONDIENTE AL EJERCICIO TERMINADO EL 31 DE DICIEMBRE DE 202</w:t>
    </w:r>
    <w:r w:rsidR="00F53F64">
      <w:rPr>
        <w:rFonts w:ascii="Segoe UI" w:hAnsi="Segoe UI" w:cs="Segoe UI"/>
        <w:b/>
        <w:sz w:val="24"/>
      </w:rPr>
      <w:t>2</w:t>
    </w:r>
  </w:p>
  <w:p w14:paraId="6009CC90" w14:textId="77777777" w:rsidR="00B30706" w:rsidRPr="008D5E0D" w:rsidRDefault="00B30706" w:rsidP="00836D03">
    <w:pPr>
      <w:pStyle w:val="Encabezado"/>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87A88" w14:textId="77777777" w:rsidR="00B30706" w:rsidRDefault="00B30706">
    <w:pPr>
      <w:pStyle w:val="Encabezado"/>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3427C" w14:textId="77777777" w:rsidR="00B30706" w:rsidRDefault="00B30706">
    <w:pPr>
      <w:pStyle w:val="Encabezado"/>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0E8CD" w14:textId="592EA212" w:rsidR="00B30706" w:rsidRPr="00DB51CF" w:rsidRDefault="00B30706" w:rsidP="00836D03">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ab/>
    </w:r>
  </w:p>
  <w:p w14:paraId="5F9FBE10" w14:textId="77777777" w:rsidR="00B30706" w:rsidRPr="00DB51CF" w:rsidRDefault="00B30706" w:rsidP="00836D03">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Este es un borrador de informe definitivo preparado por</w:t>
    </w:r>
    <w:r w:rsidRPr="00DB51CF">
      <w:rPr>
        <w:rFonts w:ascii="Segoe UI" w:hAnsi="Segoe UI" w:cs="Segoe UI"/>
        <w:b/>
        <w:color w:val="FFFFFF" w:themeColor="background1"/>
        <w:sz w:val="20"/>
      </w:rPr>
      <w:t xml:space="preserve"> MUNDIAUDIT</w:t>
    </w:r>
    <w:r w:rsidRPr="00DB51CF">
      <w:rPr>
        <w:rFonts w:ascii="Segoe UI" w:hAnsi="Segoe UI" w:cs="Segoe UI"/>
        <w:color w:val="FFFFFF" w:themeColor="background1"/>
        <w:sz w:val="20"/>
      </w:rPr>
      <w:t xml:space="preserve"> para discusión.</w:t>
    </w:r>
  </w:p>
  <w:p w14:paraId="0E4B517E" w14:textId="1B58B79B" w:rsidR="00B30706" w:rsidRPr="008D5E0D" w:rsidRDefault="00B30706" w:rsidP="00836D03">
    <w:pPr>
      <w:pStyle w:val="Encabezado"/>
      <w:tabs>
        <w:tab w:val="left" w:pos="180"/>
      </w:tabs>
    </w:pPr>
    <w:r w:rsidRPr="008D5E0D">
      <w:rPr>
        <w:noProof/>
        <w:lang w:val="es-ES"/>
      </w:rPr>
      <mc:AlternateContent>
        <mc:Choice Requires="wps">
          <w:drawing>
            <wp:anchor distT="0" distB="0" distL="114300" distR="114300" simplePos="0" relativeHeight="251666432" behindDoc="0" locked="0" layoutInCell="1" allowOverlap="1" wp14:anchorId="7DB1DBA3" wp14:editId="35886916">
              <wp:simplePos x="0" y="0"/>
              <wp:positionH relativeFrom="column">
                <wp:posOffset>-914400</wp:posOffset>
              </wp:positionH>
              <wp:positionV relativeFrom="paragraph">
                <wp:posOffset>1598930</wp:posOffset>
              </wp:positionV>
              <wp:extent cx="457200" cy="7315200"/>
              <wp:effectExtent l="0" t="0" r="1270" b="3175"/>
              <wp:wrapNone/>
              <wp:docPr id="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F4762"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Las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Santa Cruz de Tenerife. Tlf.: +34 922 47 04 50. Fax: +34 922 27 15 81. </w:t>
                          </w:r>
                          <w:hyperlink r:id="rId1" w:history="1">
                            <w:r w:rsidRPr="00B02736">
                              <w:rPr>
                                <w:rStyle w:val="Hipervnculo"/>
                                <w:sz w:val="10"/>
                                <w:szCs w:val="10"/>
                              </w:rPr>
                              <w:t>www.proexca.es</w:t>
                            </w:r>
                          </w:hyperlink>
                          <w:r w:rsidRPr="00B02736">
                            <w:rPr>
                              <w:rFonts w:cs="Arial"/>
                              <w:sz w:val="10"/>
                              <w:szCs w:val="10"/>
                            </w:rPr>
                            <w:t xml:space="preserve">, </w:t>
                          </w:r>
                          <w:hyperlink r:id="rId2"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C/ Nicolás Estévanez, 30, 2ª planta. 35007 Las Palmas de Gran Canaria. Tel: +</w:t>
                          </w:r>
                          <w:proofErr w:type="gramStart"/>
                          <w:r>
                            <w:rPr>
                              <w:rFonts w:cs="Arial"/>
                              <w:sz w:val="10"/>
                              <w:szCs w:val="10"/>
                            </w:rPr>
                            <w:t>34  928</w:t>
                          </w:r>
                          <w:proofErr w:type="gramEnd"/>
                          <w:r>
                            <w:rPr>
                              <w:rFonts w:cs="Arial"/>
                              <w:sz w:val="10"/>
                              <w:szCs w:val="10"/>
                            </w:rPr>
                            <w:t xml:space="preserve"> 307 450; Fax: +34 928 307 467</w:t>
                          </w:r>
                        </w:p>
                        <w:p w14:paraId="6E126A3E" w14:textId="77777777" w:rsidR="00B30706" w:rsidRPr="00B02736" w:rsidRDefault="00B30706" w:rsidP="00836D03">
                          <w:pPr>
                            <w:jc w:val="both"/>
                            <w:rPr>
                              <w:rFonts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DB1DBA3" id="_x0000_t202" coordsize="21600,21600" o:spt="202" path="m,l,21600r21600,l21600,xe">
              <v:stroke joinstyle="miter"/>
              <v:path gradientshapeok="t" o:connecttype="rect"/>
            </v:shapetype>
            <v:shape id="Text Box 7" o:spid="_x0000_s1030" type="#_x0000_t202" style="position:absolute;margin-left:-1in;margin-top:125.9pt;width:36pt;height:8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" filled="f" stroked="f">
              <v:textbox style="layout-flow:vertical;mso-layout-flow-alt:bottom-to-top">
                <w:txbxContent>
                  <w:p w14:paraId="5E6F4762"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3" w:history="1">
                      <w:r w:rsidRPr="00B02736">
                        <w:rPr>
                          <w:rStyle w:val="Hipervnculo"/>
                          <w:sz w:val="10"/>
                          <w:szCs w:val="10"/>
                        </w:rPr>
                        <w:t>www.proexca.es</w:t>
                      </w:r>
                    </w:hyperlink>
                    <w:r w:rsidRPr="00B02736">
                      <w:rPr>
                        <w:rFonts w:cs="Arial"/>
                        <w:sz w:val="10"/>
                        <w:szCs w:val="10"/>
                      </w:rPr>
                      <w:t xml:space="preserve">, </w:t>
                    </w:r>
                    <w:hyperlink r:id="rId4"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6E126A3E" w14:textId="77777777" w:rsidR="00B30706" w:rsidRPr="00B02736" w:rsidRDefault="00B30706" w:rsidP="00836D03">
                    <w:pPr>
                      <w:jc w:val="both"/>
                      <w:rPr>
                        <w:rFonts w:cs="Arial"/>
                        <w:sz w:val="10"/>
                        <w:szCs w:val="10"/>
                      </w:rPr>
                    </w:pPr>
                  </w:p>
                </w:txbxContent>
              </v:textbox>
            </v:shape>
          </w:pict>
        </mc:Fallback>
      </mc:AlternateContent>
    </w:r>
  </w:p>
  <w:p w14:paraId="7A8214E7" w14:textId="77777777" w:rsidR="00B30706" w:rsidRPr="008D5E0D" w:rsidRDefault="00B30706" w:rsidP="00836D03">
    <w:pPr>
      <w:pStyle w:val="Encabezado"/>
      <w:tabs>
        <w:tab w:val="left" w:pos="180"/>
      </w:tabs>
    </w:pPr>
  </w:p>
  <w:p w14:paraId="6B68E2B8" w14:textId="77777777" w:rsidR="00B30706" w:rsidRPr="008D5E0D" w:rsidRDefault="00B30706" w:rsidP="00836D03">
    <w:pPr>
      <w:pStyle w:val="Encabezado"/>
      <w:tabs>
        <w:tab w:val="left" w:pos="180"/>
      </w:tabs>
    </w:pPr>
  </w:p>
  <w:p w14:paraId="31CE8FFA" w14:textId="77777777" w:rsidR="00B30706" w:rsidRPr="008D5E0D" w:rsidRDefault="00B30706" w:rsidP="00836D03">
    <w:pPr>
      <w:pStyle w:val="Encabezado"/>
      <w:tabs>
        <w:tab w:val="left" w:pos="180"/>
      </w:tabs>
    </w:pPr>
  </w:p>
  <w:p w14:paraId="5C762948" w14:textId="3BEB6229" w:rsidR="00B30706" w:rsidRPr="008D5E0D" w:rsidRDefault="00B30706" w:rsidP="00836D03">
    <w:pPr>
      <w:pStyle w:val="Encabezado"/>
      <w:jc w:val="both"/>
      <w:rPr>
        <w:rFonts w:ascii="Segoe UI" w:hAnsi="Segoe UI" w:cs="Segoe UI"/>
        <w:b/>
        <w:sz w:val="24"/>
      </w:rPr>
    </w:pPr>
    <w:r w:rsidRPr="008D5E0D">
      <w:rPr>
        <w:rFonts w:ascii="Segoe UI" w:hAnsi="Segoe UI" w:cs="Segoe UI"/>
        <w:b/>
        <w:sz w:val="24"/>
      </w:rPr>
      <w:t>ESTADO DE CAMBIOS EN EL PATRIMONIO NETO CORRESPONDIENTE AL EJERCICIO TERMINADO EL 31 DE DICIEMBRE DE 202</w:t>
    </w:r>
    <w:r w:rsidR="00BB6903">
      <w:rPr>
        <w:rFonts w:ascii="Segoe UI" w:hAnsi="Segoe UI" w:cs="Segoe UI"/>
        <w:b/>
        <w:sz w:val="24"/>
      </w:rPr>
      <w:t>2</w:t>
    </w:r>
  </w:p>
  <w:p w14:paraId="3C1AA997" w14:textId="77777777" w:rsidR="00B30706" w:rsidRPr="008D5E0D" w:rsidRDefault="00B30706" w:rsidP="00836D03">
    <w:pPr>
      <w:pStyle w:val="Encabezado"/>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54E87" w14:textId="77777777" w:rsidR="00B30706" w:rsidRDefault="00B30706">
    <w:pPr>
      <w:pStyle w:val="Encabezado"/>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7C618" w14:textId="77777777" w:rsidR="00B30706" w:rsidRDefault="00B30706">
    <w:pPr>
      <w:pStyle w:val="Encabezado"/>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E57CA" w14:textId="65B65EEC" w:rsidR="00B30706" w:rsidRPr="00DB51CF" w:rsidRDefault="00B30706" w:rsidP="00836D03">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ab/>
    </w:r>
    <w:r w:rsidRPr="00DB51CF">
      <w:rPr>
        <w:rFonts w:ascii="Segoe UI" w:hAnsi="Segoe UI" w:cs="Segoe UI"/>
        <w:color w:val="FFFFFF" w:themeColor="background1"/>
        <w:sz w:val="20"/>
      </w:rPr>
      <w:tab/>
    </w:r>
  </w:p>
  <w:p w14:paraId="74BACB3A" w14:textId="77777777" w:rsidR="00B30706" w:rsidRPr="00DB51CF" w:rsidRDefault="00B30706" w:rsidP="00836D03">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Este es un borrador de informe definitivo preparado por</w:t>
    </w:r>
    <w:r w:rsidRPr="00DB51CF">
      <w:rPr>
        <w:rFonts w:ascii="Segoe UI" w:hAnsi="Segoe UI" w:cs="Segoe UI"/>
        <w:b/>
        <w:color w:val="FFFFFF" w:themeColor="background1"/>
        <w:sz w:val="20"/>
      </w:rPr>
      <w:t xml:space="preserve"> MUNDIAUDIT</w:t>
    </w:r>
    <w:r w:rsidRPr="00DB51CF">
      <w:rPr>
        <w:rFonts w:ascii="Segoe UI" w:hAnsi="Segoe UI" w:cs="Segoe UI"/>
        <w:color w:val="FFFFFF" w:themeColor="background1"/>
        <w:sz w:val="20"/>
      </w:rPr>
      <w:t xml:space="preserve"> para discusión.</w:t>
    </w:r>
  </w:p>
  <w:p w14:paraId="3D137106" w14:textId="4D02735C" w:rsidR="00B30706" w:rsidRPr="008D5E0D" w:rsidRDefault="00B30706" w:rsidP="00836D03">
    <w:pPr>
      <w:pStyle w:val="Encabezado"/>
      <w:tabs>
        <w:tab w:val="left" w:pos="180"/>
      </w:tabs>
    </w:pPr>
    <w:r w:rsidRPr="008D5E0D">
      <w:rPr>
        <w:noProof/>
        <w:lang w:val="es-ES"/>
      </w:rPr>
      <mc:AlternateContent>
        <mc:Choice Requires="wps">
          <w:drawing>
            <wp:anchor distT="0" distB="0" distL="114300" distR="114300" simplePos="0" relativeHeight="251676672" behindDoc="0" locked="0" layoutInCell="1" allowOverlap="1" wp14:anchorId="1FFD9239" wp14:editId="6DF2EC1B">
              <wp:simplePos x="0" y="0"/>
              <wp:positionH relativeFrom="column">
                <wp:posOffset>-914400</wp:posOffset>
              </wp:positionH>
              <wp:positionV relativeFrom="paragraph">
                <wp:posOffset>1598930</wp:posOffset>
              </wp:positionV>
              <wp:extent cx="457200" cy="7315200"/>
              <wp:effectExtent l="0" t="0" r="1270" b="3175"/>
              <wp:wrapNone/>
              <wp:docPr id="5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9A4DA"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Las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Santa Cruz de Tenerife. Tlf.: +34 922 47 04 50. Fax: +34 922 27 15 81. </w:t>
                          </w:r>
                          <w:hyperlink r:id="rId1" w:history="1">
                            <w:r w:rsidRPr="00B02736">
                              <w:rPr>
                                <w:rStyle w:val="Hipervnculo"/>
                                <w:sz w:val="10"/>
                                <w:szCs w:val="10"/>
                              </w:rPr>
                              <w:t>www.proexca.es</w:t>
                            </w:r>
                          </w:hyperlink>
                          <w:r w:rsidRPr="00B02736">
                            <w:rPr>
                              <w:rFonts w:cs="Arial"/>
                              <w:sz w:val="10"/>
                              <w:szCs w:val="10"/>
                            </w:rPr>
                            <w:t xml:space="preserve">, </w:t>
                          </w:r>
                          <w:hyperlink r:id="rId2"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C/ Nicolás Estévanez, 30, 2ª planta. 35007 Las Palmas de Gran Canaria. Tel: +</w:t>
                          </w:r>
                          <w:proofErr w:type="gramStart"/>
                          <w:r>
                            <w:rPr>
                              <w:rFonts w:cs="Arial"/>
                              <w:sz w:val="10"/>
                              <w:szCs w:val="10"/>
                            </w:rPr>
                            <w:t>34  928</w:t>
                          </w:r>
                          <w:proofErr w:type="gramEnd"/>
                          <w:r>
                            <w:rPr>
                              <w:rFonts w:cs="Arial"/>
                              <w:sz w:val="10"/>
                              <w:szCs w:val="10"/>
                            </w:rPr>
                            <w:t xml:space="preserve"> 307 450; Fax: +34 928 307 467</w:t>
                          </w:r>
                        </w:p>
                        <w:p w14:paraId="736634AE" w14:textId="77777777" w:rsidR="00B30706" w:rsidRPr="00B02736" w:rsidRDefault="00B30706" w:rsidP="00836D03">
                          <w:pPr>
                            <w:jc w:val="both"/>
                            <w:rPr>
                              <w:rFonts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1FFD9239" id="_x0000_t202" coordsize="21600,21600" o:spt="202" path="m,l,21600r21600,l21600,xe">
              <v:stroke joinstyle="miter"/>
              <v:path gradientshapeok="t" o:connecttype="rect"/>
            </v:shapetype>
            <v:shape id="Text Box 17" o:spid="_x0000_s1031" type="#_x0000_t202" style="position:absolute;margin-left:-1in;margin-top:125.9pt;width:36pt;height:8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" filled="f" stroked="f">
              <v:textbox style="layout-flow:vertical;mso-layout-flow-alt:bottom-to-top">
                <w:txbxContent>
                  <w:p w14:paraId="59E9A4DA"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3" w:history="1">
                      <w:r w:rsidRPr="00B02736">
                        <w:rPr>
                          <w:rStyle w:val="Hipervnculo"/>
                          <w:sz w:val="10"/>
                          <w:szCs w:val="10"/>
                        </w:rPr>
                        <w:t>www.proexca.es</w:t>
                      </w:r>
                    </w:hyperlink>
                    <w:r w:rsidRPr="00B02736">
                      <w:rPr>
                        <w:rFonts w:cs="Arial"/>
                        <w:sz w:val="10"/>
                        <w:szCs w:val="10"/>
                      </w:rPr>
                      <w:t xml:space="preserve">, </w:t>
                    </w:r>
                    <w:hyperlink r:id="rId4"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736634AE" w14:textId="77777777" w:rsidR="00B30706" w:rsidRPr="00B02736" w:rsidRDefault="00B30706" w:rsidP="00836D03">
                    <w:pPr>
                      <w:jc w:val="both"/>
                      <w:rPr>
                        <w:rFonts w:cs="Arial"/>
                        <w:sz w:val="10"/>
                        <w:szCs w:val="10"/>
                      </w:rPr>
                    </w:pPr>
                  </w:p>
                </w:txbxContent>
              </v:textbox>
            </v:shape>
          </w:pict>
        </mc:Fallback>
      </mc:AlternateContent>
    </w:r>
  </w:p>
  <w:p w14:paraId="2DE3BDE2" w14:textId="77777777" w:rsidR="00B30706" w:rsidRPr="008D5E0D" w:rsidRDefault="00B30706" w:rsidP="00836D03">
    <w:pPr>
      <w:pStyle w:val="Encabezado"/>
      <w:tabs>
        <w:tab w:val="left" w:pos="180"/>
      </w:tabs>
    </w:pPr>
  </w:p>
  <w:p w14:paraId="14F8649D" w14:textId="77777777" w:rsidR="00B30706" w:rsidRPr="008D5E0D" w:rsidRDefault="00B30706" w:rsidP="00836D03">
    <w:pPr>
      <w:pStyle w:val="Encabezado"/>
      <w:tabs>
        <w:tab w:val="left" w:pos="180"/>
      </w:tabs>
    </w:pPr>
  </w:p>
  <w:p w14:paraId="1838A8E3" w14:textId="77777777" w:rsidR="00B30706" w:rsidRPr="008D5E0D" w:rsidRDefault="00B30706" w:rsidP="00836D03">
    <w:pPr>
      <w:pStyle w:val="Encabezado"/>
      <w:tabs>
        <w:tab w:val="left" w:pos="180"/>
      </w:tabs>
    </w:pPr>
  </w:p>
  <w:p w14:paraId="50B3DBBD" w14:textId="323289E3" w:rsidR="00B30706" w:rsidRPr="008D5E0D" w:rsidRDefault="00B30706" w:rsidP="00836D03">
    <w:pPr>
      <w:pStyle w:val="Encabezado"/>
      <w:rPr>
        <w:rFonts w:ascii="Segoe UI" w:hAnsi="Segoe UI" w:cs="Segoe UI"/>
        <w:b/>
        <w:sz w:val="24"/>
      </w:rPr>
    </w:pPr>
    <w:r w:rsidRPr="008D5E0D">
      <w:rPr>
        <w:rFonts w:ascii="Segoe UI" w:hAnsi="Segoe UI" w:cs="Segoe UI"/>
        <w:b/>
        <w:sz w:val="24"/>
      </w:rPr>
      <w:t>ESTADO DE FLUJOS DE EFECTIVO CORRESPONDIENTE AL EJERCICIO TERMINADO EL 31 DE DICIEMBRE DE 202</w:t>
    </w:r>
    <w:r w:rsidR="00BB6903">
      <w:rPr>
        <w:rFonts w:ascii="Segoe UI" w:hAnsi="Segoe UI" w:cs="Segoe UI"/>
        <w:b/>
        <w:sz w:val="24"/>
      </w:rPr>
      <w:t>2</w:t>
    </w:r>
  </w:p>
  <w:p w14:paraId="1F01C23F" w14:textId="77777777" w:rsidR="00B30706" w:rsidRPr="008D5E0D" w:rsidRDefault="00B30706" w:rsidP="00836D03">
    <w:pPr>
      <w:pStyle w:val="Encabezado"/>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A9969" w14:textId="77777777" w:rsidR="00B30706" w:rsidRDefault="00B30706">
    <w:pPr>
      <w:pStyle w:val="Encabezado"/>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2324C" w14:textId="35036B95" w:rsidR="00B30706" w:rsidRPr="00DB51CF" w:rsidRDefault="00B30706" w:rsidP="007953CB">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ab/>
    </w:r>
    <w:r w:rsidRPr="00DB51CF">
      <w:rPr>
        <w:rFonts w:ascii="Segoe UI" w:hAnsi="Segoe UI" w:cs="Segoe UI"/>
        <w:color w:val="FFFFFF" w:themeColor="background1"/>
        <w:sz w:val="20"/>
      </w:rPr>
      <w:tab/>
    </w:r>
  </w:p>
  <w:p w14:paraId="5AD06859" w14:textId="77777777" w:rsidR="00B30706" w:rsidRPr="00DB51CF" w:rsidRDefault="00B30706" w:rsidP="007953CB">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Este es un borrador de informe definitivo preparado por</w:t>
    </w:r>
    <w:r w:rsidRPr="00DB51CF">
      <w:rPr>
        <w:rFonts w:ascii="Segoe UI" w:hAnsi="Segoe UI" w:cs="Segoe UI"/>
        <w:b/>
        <w:color w:val="FFFFFF" w:themeColor="background1"/>
        <w:sz w:val="20"/>
      </w:rPr>
      <w:t xml:space="preserve"> MUNDIAUDIT</w:t>
    </w:r>
    <w:r w:rsidRPr="00DB51CF">
      <w:rPr>
        <w:rFonts w:ascii="Segoe UI" w:hAnsi="Segoe UI" w:cs="Segoe UI"/>
        <w:color w:val="FFFFFF" w:themeColor="background1"/>
        <w:sz w:val="20"/>
      </w:rPr>
      <w:t xml:space="preserve"> para discusión.</w:t>
    </w:r>
  </w:p>
  <w:p w14:paraId="083FF6E7" w14:textId="206470D5" w:rsidR="00B30706" w:rsidRPr="008D5E0D" w:rsidRDefault="00B30706" w:rsidP="007953CB">
    <w:pPr>
      <w:pStyle w:val="Encabezado"/>
      <w:tabs>
        <w:tab w:val="left" w:pos="180"/>
      </w:tabs>
    </w:pPr>
    <w:r w:rsidRPr="008D5E0D">
      <w:rPr>
        <w:noProof/>
        <w:lang w:val="es-ES"/>
      </w:rPr>
      <mc:AlternateContent>
        <mc:Choice Requires="wps">
          <w:drawing>
            <wp:anchor distT="0" distB="0" distL="114300" distR="114300" simplePos="0" relativeHeight="251716608" behindDoc="0" locked="0" layoutInCell="1" allowOverlap="1" wp14:anchorId="7A294747" wp14:editId="484960D6">
              <wp:simplePos x="0" y="0"/>
              <wp:positionH relativeFrom="column">
                <wp:posOffset>-914400</wp:posOffset>
              </wp:positionH>
              <wp:positionV relativeFrom="paragraph">
                <wp:posOffset>1598930</wp:posOffset>
              </wp:positionV>
              <wp:extent cx="457200" cy="7315200"/>
              <wp:effectExtent l="3810" t="0" r="0" b="3175"/>
              <wp:wrapNone/>
              <wp:docPr id="13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47F04" w14:textId="77777777" w:rsidR="00B30706" w:rsidRDefault="00B30706" w:rsidP="007953CB">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Las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Santa Cruz de Tenerife. Tlf.: +34 922 47 04 50. Fax: +34 922 27 15 81. </w:t>
                          </w:r>
                          <w:hyperlink r:id="rId1" w:history="1">
                            <w:r w:rsidRPr="00B02736">
                              <w:rPr>
                                <w:rStyle w:val="Hipervnculo"/>
                                <w:sz w:val="10"/>
                                <w:szCs w:val="10"/>
                              </w:rPr>
                              <w:t>www.proexca.es</w:t>
                            </w:r>
                          </w:hyperlink>
                          <w:r w:rsidRPr="00B02736">
                            <w:rPr>
                              <w:rFonts w:cs="Arial"/>
                              <w:sz w:val="10"/>
                              <w:szCs w:val="10"/>
                            </w:rPr>
                            <w:t xml:space="preserve">, </w:t>
                          </w:r>
                          <w:hyperlink r:id="rId2"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C/ Nicolás Estévanez, 30, 2ª planta. 35007 Las Palmas de Gran Canaria. Tel: +</w:t>
                          </w:r>
                          <w:proofErr w:type="gramStart"/>
                          <w:r>
                            <w:rPr>
                              <w:rFonts w:cs="Arial"/>
                              <w:sz w:val="10"/>
                              <w:szCs w:val="10"/>
                            </w:rPr>
                            <w:t>34  928</w:t>
                          </w:r>
                          <w:proofErr w:type="gramEnd"/>
                          <w:r>
                            <w:rPr>
                              <w:rFonts w:cs="Arial"/>
                              <w:sz w:val="10"/>
                              <w:szCs w:val="10"/>
                            </w:rPr>
                            <w:t xml:space="preserve"> 307 450; Fax: +34 928 307 467</w:t>
                          </w:r>
                        </w:p>
                        <w:p w14:paraId="02599A7E" w14:textId="77777777" w:rsidR="00B30706" w:rsidRPr="00B02736" w:rsidRDefault="00B30706" w:rsidP="007953CB">
                          <w:pPr>
                            <w:jc w:val="both"/>
                            <w:rPr>
                              <w:rFonts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A294747" id="_x0000_t202" coordsize="21600,21600" o:spt="202" path="m,l,21600r21600,l21600,xe">
              <v:stroke joinstyle="miter"/>
              <v:path gradientshapeok="t" o:connecttype="rect"/>
            </v:shapetype>
            <v:shape id="Text Box 40" o:spid="_x0000_s1032" type="#_x0000_t202" style="position:absolute;margin-left:-1in;margin-top:125.9pt;width:36pt;height:8in;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" filled="f" stroked="f">
              <v:textbox style="layout-flow:vertical;mso-layout-flow-alt:bottom-to-top">
                <w:txbxContent>
                  <w:p w14:paraId="59147F04" w14:textId="77777777" w:rsidR="00B30706" w:rsidRDefault="00B30706" w:rsidP="007953CB">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3" w:history="1">
                      <w:r w:rsidRPr="00B02736">
                        <w:rPr>
                          <w:rStyle w:val="Hipervnculo"/>
                          <w:sz w:val="10"/>
                          <w:szCs w:val="10"/>
                        </w:rPr>
                        <w:t>www.proexca.es</w:t>
                      </w:r>
                    </w:hyperlink>
                    <w:r w:rsidRPr="00B02736">
                      <w:rPr>
                        <w:rFonts w:cs="Arial"/>
                        <w:sz w:val="10"/>
                        <w:szCs w:val="10"/>
                      </w:rPr>
                      <w:t xml:space="preserve">, </w:t>
                    </w:r>
                    <w:hyperlink r:id="rId4"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02599A7E" w14:textId="77777777" w:rsidR="00B30706" w:rsidRPr="00B02736" w:rsidRDefault="00B30706" w:rsidP="007953CB">
                    <w:pPr>
                      <w:jc w:val="both"/>
                      <w:rPr>
                        <w:rFonts w:cs="Arial"/>
                        <w:sz w:val="10"/>
                        <w:szCs w:val="10"/>
                      </w:rPr>
                    </w:pPr>
                  </w:p>
                </w:txbxContent>
              </v:textbox>
            </v:shape>
          </w:pict>
        </mc:Fallback>
      </mc:AlternateContent>
    </w:r>
  </w:p>
  <w:p w14:paraId="18EFA3DC" w14:textId="77777777" w:rsidR="00B30706" w:rsidRPr="008D5E0D" w:rsidRDefault="00B30706" w:rsidP="007953CB">
    <w:pPr>
      <w:pStyle w:val="Encabezado"/>
      <w:tabs>
        <w:tab w:val="left" w:pos="180"/>
      </w:tabs>
    </w:pPr>
  </w:p>
  <w:p w14:paraId="3C6DDB48" w14:textId="77777777" w:rsidR="00B30706" w:rsidRPr="008D5E0D" w:rsidRDefault="00B30706" w:rsidP="007953CB">
    <w:pPr>
      <w:pStyle w:val="Encabezado"/>
      <w:tabs>
        <w:tab w:val="left" w:pos="180"/>
      </w:tabs>
    </w:pPr>
  </w:p>
  <w:p w14:paraId="5D822103" w14:textId="77777777" w:rsidR="00B30706" w:rsidRPr="008D5E0D" w:rsidRDefault="00B30706" w:rsidP="007953CB">
    <w:pPr>
      <w:pStyle w:val="Encabezado"/>
      <w:rPr>
        <w:rFonts w:ascii="Segoe UI" w:hAnsi="Segoe UI" w:cs="Segoe UI"/>
        <w:b/>
        <w:sz w:val="20"/>
      </w:rPr>
    </w:pPr>
  </w:p>
  <w:p w14:paraId="64395158" w14:textId="77777777" w:rsidR="00B30706" w:rsidRPr="008D5E0D" w:rsidRDefault="00B30706" w:rsidP="007953CB">
    <w:pPr>
      <w:pStyle w:val="Encabezado"/>
      <w:rPr>
        <w:rFonts w:ascii="Segoe UI" w:hAnsi="Segoe UI" w:cs="Segoe UI"/>
        <w:b/>
        <w:sz w:val="24"/>
      </w:rPr>
    </w:pPr>
    <w:r w:rsidRPr="008D5E0D">
      <w:rPr>
        <w:rFonts w:ascii="Segoe UI" w:hAnsi="Segoe UI" w:cs="Segoe UI"/>
        <w:b/>
        <w:sz w:val="24"/>
      </w:rPr>
      <w:t>MEMORIA</w:t>
    </w:r>
  </w:p>
  <w:p w14:paraId="05F29455" w14:textId="77777777" w:rsidR="00B30706" w:rsidRPr="008D5E0D" w:rsidRDefault="00B30706" w:rsidP="007953CB">
    <w:pPr>
      <w:pStyle w:val="Encabezado"/>
      <w:rPr>
        <w:rFonts w:ascii="Segoe UI" w:hAnsi="Segoe UI" w:cs="Segoe UI"/>
        <w:b/>
        <w:sz w:val="20"/>
      </w:rPr>
    </w:pPr>
  </w:p>
  <w:p w14:paraId="463141EB" w14:textId="5D33D80B" w:rsidR="00B30706" w:rsidRPr="008D5E0D" w:rsidRDefault="00B30706" w:rsidP="007953CB">
    <w:pPr>
      <w:pStyle w:val="Encabezado"/>
      <w:rPr>
        <w:rFonts w:ascii="Segoe UI" w:hAnsi="Segoe UI" w:cs="Segoe UI"/>
        <w:b/>
        <w:sz w:val="24"/>
      </w:rPr>
    </w:pPr>
    <w:r w:rsidRPr="008D5E0D">
      <w:rPr>
        <w:rFonts w:ascii="Segoe UI" w:hAnsi="Segoe UI" w:cs="Segoe UI"/>
        <w:b/>
        <w:sz w:val="24"/>
      </w:rPr>
      <w:t>Ejercicio 202</w:t>
    </w:r>
    <w:r w:rsidR="00BB6903">
      <w:rPr>
        <w:rFonts w:ascii="Segoe UI" w:hAnsi="Segoe UI" w:cs="Segoe UI"/>
        <w:b/>
        <w:sz w:val="24"/>
      </w:rPr>
      <w:t>2</w:t>
    </w:r>
  </w:p>
  <w:p w14:paraId="6ABAA152" w14:textId="77777777" w:rsidR="00B30706" w:rsidRPr="008D5E0D" w:rsidRDefault="00B30706" w:rsidP="007953CB">
    <w:pPr>
      <w:pStyle w:val="Encabezado"/>
      <w:rPr>
        <w:rFonts w:ascii="Segoe UI" w:hAnsi="Segoe UI" w:cs="Segoe UI"/>
        <w:b/>
        <w:sz w:val="20"/>
      </w:rPr>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575CE" w14:textId="7EE38C4C" w:rsidR="00B30706" w:rsidRPr="00BD0264" w:rsidRDefault="00B30706" w:rsidP="007953CB">
    <w:pPr>
      <w:pStyle w:val="Encabezado"/>
      <w:rPr>
        <w:rFonts w:ascii="Segoe UI" w:hAnsi="Segoe UI" w:cs="Segoe UI"/>
        <w:sz w:val="20"/>
      </w:rPr>
    </w:pPr>
    <w:r w:rsidRPr="00BD0264">
      <w:rPr>
        <w:rFonts w:ascii="Segoe UI" w:hAnsi="Segoe UI" w:cs="Segoe UI"/>
        <w:sz w:val="20"/>
      </w:rPr>
      <w:tab/>
    </w:r>
    <w:r w:rsidRPr="00BD0264">
      <w:rPr>
        <w:rFonts w:ascii="Segoe UI" w:hAnsi="Segoe UI" w:cs="Segoe UI"/>
        <w:sz w:val="20"/>
      </w:rPr>
      <w:tab/>
    </w:r>
  </w:p>
  <w:p w14:paraId="31954417" w14:textId="7A8A2F79" w:rsidR="00B30706" w:rsidRPr="00BD0264" w:rsidRDefault="00B30706" w:rsidP="007953CB">
    <w:pPr>
      <w:pStyle w:val="Encabezado"/>
      <w:rPr>
        <w:rFonts w:ascii="Segoe UI" w:hAnsi="Segoe UI" w:cs="Segoe UI"/>
        <w:sz w:val="20"/>
      </w:rPr>
    </w:pPr>
  </w:p>
  <w:p w14:paraId="4662018B" w14:textId="224C3C81" w:rsidR="00B30706" w:rsidRPr="00BD0264" w:rsidRDefault="00B30706" w:rsidP="007953CB">
    <w:pPr>
      <w:pStyle w:val="Encabezado"/>
      <w:tabs>
        <w:tab w:val="left" w:pos="180"/>
      </w:tabs>
    </w:pPr>
    <w:r>
      <w:rPr>
        <w:noProof/>
        <w:lang w:val="es-ES"/>
      </w:rPr>
      <mc:AlternateContent>
        <mc:Choice Requires="wps">
          <w:drawing>
            <wp:anchor distT="0" distB="0" distL="114300" distR="114300" simplePos="0" relativeHeight="251708416" behindDoc="0" locked="0" layoutInCell="1" allowOverlap="1" wp14:anchorId="622B80DA" wp14:editId="61B9EAF7">
              <wp:simplePos x="0" y="0"/>
              <wp:positionH relativeFrom="column">
                <wp:posOffset>-914400</wp:posOffset>
              </wp:positionH>
              <wp:positionV relativeFrom="paragraph">
                <wp:posOffset>1598930</wp:posOffset>
              </wp:positionV>
              <wp:extent cx="457200" cy="7315200"/>
              <wp:effectExtent l="3810" t="0" r="0" b="4445"/>
              <wp:wrapNone/>
              <wp:docPr id="1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E1432" w14:textId="77777777" w:rsidR="00B30706" w:rsidRDefault="00B30706" w:rsidP="007953CB">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Las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Santa Cruz de Tenerife. Tlf.: +34 922 47 04 50. Fax: +34 922 27 15 81. </w:t>
                          </w:r>
                          <w:hyperlink r:id="rId1" w:history="1">
                            <w:r w:rsidRPr="00B02736">
                              <w:rPr>
                                <w:rStyle w:val="Hipervnculo"/>
                                <w:sz w:val="10"/>
                                <w:szCs w:val="10"/>
                              </w:rPr>
                              <w:t>www.proexca.es</w:t>
                            </w:r>
                          </w:hyperlink>
                          <w:r w:rsidRPr="00B02736">
                            <w:rPr>
                              <w:rFonts w:cs="Arial"/>
                              <w:sz w:val="10"/>
                              <w:szCs w:val="10"/>
                            </w:rPr>
                            <w:t xml:space="preserve">, </w:t>
                          </w:r>
                          <w:hyperlink r:id="rId2"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C/ Nicolás Estévanez, 30, 2ª planta. 35007 Las Palmas de Gran Canaria. Tel: +</w:t>
                          </w:r>
                          <w:proofErr w:type="gramStart"/>
                          <w:r>
                            <w:rPr>
                              <w:rFonts w:cs="Arial"/>
                              <w:sz w:val="10"/>
                              <w:szCs w:val="10"/>
                            </w:rPr>
                            <w:t>34  928</w:t>
                          </w:r>
                          <w:proofErr w:type="gramEnd"/>
                          <w:r>
                            <w:rPr>
                              <w:rFonts w:cs="Arial"/>
                              <w:sz w:val="10"/>
                              <w:szCs w:val="10"/>
                            </w:rPr>
                            <w:t xml:space="preserve"> 307 450; Fax: +34 928 307 467</w:t>
                          </w:r>
                        </w:p>
                        <w:p w14:paraId="71F9A54B" w14:textId="77777777" w:rsidR="00B30706" w:rsidRPr="00B02736" w:rsidRDefault="00B30706" w:rsidP="007953CB">
                          <w:pPr>
                            <w:jc w:val="both"/>
                            <w:rPr>
                              <w:rFonts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622B80DA" id="_x0000_t202" coordsize="21600,21600" o:spt="202" path="m,l,21600r21600,l21600,xe">
              <v:stroke joinstyle="miter"/>
              <v:path gradientshapeok="t" o:connecttype="rect"/>
            </v:shapetype>
            <v:shape id="Text Box 82" o:spid="_x0000_s1036" type="#_x0000_t202" style="position:absolute;margin-left:-1in;margin-top:125.9pt;width:36pt;height:8in;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" filled="f" stroked="f">
              <v:textbox style="layout-flow:vertical;mso-layout-flow-alt:bottom-to-top">
                <w:txbxContent>
                  <w:p w14:paraId="591E1432" w14:textId="77777777" w:rsidR="00B30706" w:rsidRDefault="00B30706" w:rsidP="007953CB">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3" w:history="1">
                      <w:r w:rsidRPr="00B02736">
                        <w:rPr>
                          <w:rStyle w:val="Hipervnculo"/>
                          <w:sz w:val="10"/>
                          <w:szCs w:val="10"/>
                        </w:rPr>
                        <w:t>www.proexca.es</w:t>
                      </w:r>
                    </w:hyperlink>
                    <w:r w:rsidRPr="00B02736">
                      <w:rPr>
                        <w:rFonts w:cs="Arial"/>
                        <w:sz w:val="10"/>
                        <w:szCs w:val="10"/>
                      </w:rPr>
                      <w:t xml:space="preserve">, </w:t>
                    </w:r>
                    <w:hyperlink r:id="rId4"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71F9A54B" w14:textId="77777777" w:rsidR="00B30706" w:rsidRPr="00B02736" w:rsidRDefault="00B30706" w:rsidP="007953CB">
                    <w:pPr>
                      <w:jc w:val="both"/>
                      <w:rPr>
                        <w:rFonts w:cs="Arial"/>
                        <w:sz w:val="10"/>
                        <w:szCs w:val="10"/>
                      </w:rPr>
                    </w:pPr>
                  </w:p>
                </w:txbxContent>
              </v:textbox>
            </v:shape>
          </w:pict>
        </mc:Fallback>
      </mc:AlternateContent>
    </w:r>
  </w:p>
  <w:p w14:paraId="38E20D82" w14:textId="77777777" w:rsidR="00B30706" w:rsidRPr="00BD0264" w:rsidRDefault="00B30706" w:rsidP="007953CB">
    <w:pPr>
      <w:pStyle w:val="Encabezado"/>
      <w:tabs>
        <w:tab w:val="left" w:pos="180"/>
      </w:tabs>
    </w:pPr>
  </w:p>
  <w:p w14:paraId="532D102A" w14:textId="77777777" w:rsidR="00B30706" w:rsidRPr="00BD0264" w:rsidRDefault="00B30706" w:rsidP="007953CB">
    <w:pPr>
      <w:pStyle w:val="Encabezado"/>
      <w:tabs>
        <w:tab w:val="left" w:pos="180"/>
      </w:tabs>
    </w:pPr>
  </w:p>
  <w:p w14:paraId="02D1F03B" w14:textId="77777777" w:rsidR="00B30706" w:rsidRPr="007253EA" w:rsidRDefault="00B30706" w:rsidP="007953CB">
    <w:pPr>
      <w:pStyle w:val="Encabezado"/>
      <w:tabs>
        <w:tab w:val="left" w:pos="180"/>
      </w:tabs>
      <w:rPr>
        <w:b/>
        <w:sz w:val="8"/>
      </w:rPr>
    </w:pPr>
  </w:p>
  <w:p w14:paraId="4AF9BA29" w14:textId="77777777" w:rsidR="00B30706" w:rsidRDefault="00B30706" w:rsidP="007953CB">
    <w:pPr>
      <w:pStyle w:val="Encabezado"/>
      <w:rPr>
        <w:rFonts w:ascii="Segoe UI" w:hAnsi="Segoe UI" w:cs="Segoe UI"/>
        <w:b/>
        <w:sz w:val="24"/>
      </w:rPr>
    </w:pPr>
    <w:r>
      <w:rPr>
        <w:rFonts w:ascii="Segoe UI" w:hAnsi="Segoe UI" w:cs="Segoe UI"/>
        <w:b/>
        <w:sz w:val="24"/>
      </w:rPr>
      <w:t>CONTROL DE INFORMES</w:t>
    </w:r>
  </w:p>
  <w:p w14:paraId="69678F9C" w14:textId="77777777" w:rsidR="00B30706" w:rsidRDefault="00B30706" w:rsidP="007953CB">
    <w:pPr>
      <w:pStyle w:val="Encabezado"/>
    </w:pPr>
  </w:p>
  <w:p w14:paraId="44FD46E9" w14:textId="368EAFAA" w:rsidR="00B30706" w:rsidRPr="0000318D" w:rsidRDefault="00B30706" w:rsidP="007953CB">
    <w:pPr>
      <w:pStyle w:val="Encabezado"/>
      <w:rPr>
        <w:rFonts w:ascii="Segoe UI" w:hAnsi="Segoe UI" w:cs="Segoe UI"/>
        <w:b/>
      </w:rPr>
    </w:pPr>
    <w:r>
      <w:rPr>
        <w:rFonts w:ascii="Segoe UI" w:hAnsi="Segoe UI" w:cs="Segoe UI"/>
        <w:b/>
      </w:rPr>
      <w:t>Ejercicio 202</w:t>
    </w:r>
    <w:r w:rsidR="00BB6903">
      <w:rPr>
        <w:rFonts w:ascii="Segoe UI" w:hAnsi="Segoe UI" w:cs="Segoe UI"/>
        <w:b/>
      </w:rPr>
      <w:t>2</w:t>
    </w:r>
  </w:p>
  <w:p w14:paraId="4396406C" w14:textId="77777777" w:rsidR="00B30706" w:rsidRPr="00982889" w:rsidRDefault="00B30706" w:rsidP="007953CB">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F1999" w14:textId="78721DCF" w:rsidR="00B30706" w:rsidRPr="001230CC" w:rsidRDefault="00E5418B">
    <w:pPr>
      <w:pStyle w:val="Encabezado"/>
      <w:rPr>
        <w:rFonts w:ascii="Segoe UI" w:hAnsi="Segoe UI" w:cs="Segoe UI"/>
        <w:sz w:val="20"/>
      </w:rPr>
    </w:pPr>
    <w:r>
      <w:fldChar w:fldCharType="begin"/>
    </w:r>
    <w:r>
      <w:instrText xml:space="preserve"> FILENAME   \* MERGEFORMAT </w:instrText>
    </w:r>
    <w:r>
      <w:fldChar w:fldCharType="separate"/>
    </w:r>
    <w:r w:rsidR="00DB51CF" w:rsidRPr="00DB51CF">
      <w:rPr>
        <w:rFonts w:ascii="Segoe UI" w:hAnsi="Segoe UI" w:cs="Segoe UI"/>
        <w:noProof/>
        <w:sz w:val="20"/>
      </w:rPr>
      <w:t>PRX22-1_v1.docx</w:t>
    </w:r>
    <w:r>
      <w:rPr>
        <w:rFonts w:ascii="Segoe UI" w:hAnsi="Segoe UI" w:cs="Segoe UI"/>
        <w:noProof/>
        <w:sz w:val="20"/>
      </w:rPr>
      <w:fldChar w:fldCharType="end"/>
    </w:r>
    <w:r w:rsidR="00B30706">
      <w:rPr>
        <w:rFonts w:ascii="Segoe UI" w:hAnsi="Segoe UI" w:cs="Segoe UI"/>
        <w:sz w:val="20"/>
      </w:rPr>
      <w:tab/>
    </w:r>
    <w:r w:rsidR="00B30706">
      <w:rPr>
        <w:rFonts w:ascii="Segoe UI" w:hAnsi="Segoe UI" w:cs="Segoe UI"/>
        <w:sz w:val="20"/>
      </w:rPr>
      <w:tab/>
    </w:r>
    <w:r w:rsidR="00B30706">
      <w:rPr>
        <w:rFonts w:ascii="Segoe UI" w:hAnsi="Segoe UI" w:cs="Segoe UI"/>
        <w:sz w:val="20"/>
      </w:rPr>
      <w:fldChar w:fldCharType="begin"/>
    </w:r>
    <w:r w:rsidR="00B30706">
      <w:rPr>
        <w:rFonts w:ascii="Segoe UI" w:hAnsi="Segoe UI" w:cs="Segoe UI"/>
        <w:sz w:val="20"/>
      </w:rPr>
      <w:instrText xml:space="preserve"> DATE  \@ "dd/MM/yyyy H:mm"  \* MERGEFORMAT </w:instrText>
    </w:r>
    <w:r w:rsidR="00B30706">
      <w:rPr>
        <w:rFonts w:ascii="Segoe UI" w:hAnsi="Segoe UI" w:cs="Segoe UI"/>
        <w:sz w:val="20"/>
      </w:rPr>
      <w:fldChar w:fldCharType="separate"/>
    </w:r>
    <w:r>
      <w:rPr>
        <w:rFonts w:ascii="Segoe UI" w:hAnsi="Segoe UI" w:cs="Segoe UI"/>
        <w:noProof/>
        <w:sz w:val="20"/>
      </w:rPr>
      <w:t>13/10/2023 14:20</w:t>
    </w:r>
    <w:r w:rsidR="00B30706">
      <w:rPr>
        <w:rFonts w:ascii="Segoe UI" w:hAnsi="Segoe UI" w:cs="Segoe UI"/>
        <w:sz w:val="20"/>
      </w:rPr>
      <w:fldChar w:fldCharType="end"/>
    </w:r>
    <w:r w:rsidR="00B30706">
      <w:rPr>
        <w:rFonts w:ascii="Segoe UI" w:hAnsi="Segoe UI" w:cs="Segoe UI"/>
        <w:sz w:val="20"/>
      </w:rPr>
      <w:t xml:space="preserve"> (1.0) </w:t>
    </w:r>
  </w:p>
  <w:p w14:paraId="3F15EB08" w14:textId="77777777" w:rsidR="00B30706" w:rsidRPr="001230CC" w:rsidRDefault="00B30706" w:rsidP="00836D03">
    <w:pPr>
      <w:pStyle w:val="Encabezado"/>
      <w:rPr>
        <w:rFonts w:ascii="Segoe UI" w:hAnsi="Segoe UI" w:cs="Segoe UI"/>
        <w:sz w:val="20"/>
      </w:rPr>
    </w:pPr>
    <w:r w:rsidRPr="001230CC">
      <w:rPr>
        <w:rFonts w:ascii="Segoe UI" w:hAnsi="Segoe UI" w:cs="Segoe UI"/>
        <w:sz w:val="20"/>
      </w:rPr>
      <w:t>Este es un borrador de informe definitivo preparado por</w:t>
    </w:r>
    <w:r w:rsidRPr="001230CC">
      <w:rPr>
        <w:rFonts w:ascii="Segoe UI" w:hAnsi="Segoe UI" w:cs="Segoe UI"/>
        <w:b/>
        <w:sz w:val="20"/>
      </w:rPr>
      <w:t xml:space="preserve"> </w:t>
    </w:r>
    <w:r w:rsidRPr="008364CA">
      <w:rPr>
        <w:rFonts w:ascii="Segoe UI" w:hAnsi="Segoe UI" w:cs="Segoe UI"/>
        <w:b/>
        <w:color w:val="76923C"/>
        <w:sz w:val="20"/>
      </w:rPr>
      <w:t>MUNDIAUDIT</w:t>
    </w:r>
    <w:r w:rsidRPr="001230CC">
      <w:rPr>
        <w:rFonts w:ascii="Segoe UI" w:hAnsi="Segoe UI" w:cs="Segoe UI"/>
        <w:sz w:val="20"/>
      </w:rPr>
      <w:t xml:space="preserve"> para discusión.</w:t>
    </w:r>
  </w:p>
  <w:p w14:paraId="46E673B0" w14:textId="77777777" w:rsidR="00B30706" w:rsidRPr="001230CC" w:rsidRDefault="00B30706">
    <w:pPr>
      <w:pStyle w:val="Encabezado"/>
      <w:rPr>
        <w:rFonts w:ascii="Segoe UI" w:hAnsi="Segoe UI" w:cs="Segoe UI"/>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14E44" w14:textId="77777777" w:rsidR="00B30706" w:rsidRDefault="00B30706">
    <w:pPr>
      <w:pStyle w:val="Encabezad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B610" w14:textId="6F3FDC9C" w:rsidR="00B30706" w:rsidRPr="00DB51CF" w:rsidRDefault="00E141CD" w:rsidP="00836D03">
    <w:pPr>
      <w:pStyle w:val="Encabezado"/>
      <w:rPr>
        <w:rFonts w:ascii="Segoe UI" w:hAnsi="Segoe UI" w:cs="Segoe UI"/>
        <w:color w:val="FFFFFF" w:themeColor="background1"/>
        <w:sz w:val="20"/>
      </w:rPr>
    </w:pPr>
    <w:r w:rsidRPr="00DB51CF">
      <w:rPr>
        <w:color w:val="FFFFFF" w:themeColor="background1"/>
      </w:rPr>
      <w:fldChar w:fldCharType="begin"/>
    </w:r>
    <w:r w:rsidRPr="00DB51CF">
      <w:rPr>
        <w:color w:val="FFFFFF" w:themeColor="background1"/>
      </w:rPr>
      <w:instrText xml:space="preserve"> FILENAME   \* MERGEFORMAT </w:instrText>
    </w:r>
    <w:r w:rsidRPr="00DB51CF">
      <w:rPr>
        <w:color w:val="FFFFFF" w:themeColor="background1"/>
      </w:rPr>
      <w:fldChar w:fldCharType="end"/>
    </w:r>
  </w:p>
  <w:p w14:paraId="5B5B4D17" w14:textId="77777777" w:rsidR="00B30706" w:rsidRPr="00DB51CF" w:rsidRDefault="00B30706" w:rsidP="00836D03">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Este es un borrador de informe definitivo preparado por</w:t>
    </w:r>
    <w:r w:rsidRPr="00DB51CF">
      <w:rPr>
        <w:rFonts w:ascii="Segoe UI" w:hAnsi="Segoe UI" w:cs="Segoe UI"/>
        <w:b/>
        <w:color w:val="FFFFFF" w:themeColor="background1"/>
        <w:sz w:val="20"/>
      </w:rPr>
      <w:t xml:space="preserve"> MUNDIAUDIT</w:t>
    </w:r>
    <w:r w:rsidRPr="00DB51CF">
      <w:rPr>
        <w:rFonts w:ascii="Segoe UI" w:hAnsi="Segoe UI" w:cs="Segoe UI"/>
        <w:color w:val="FFFFFF" w:themeColor="background1"/>
        <w:sz w:val="20"/>
      </w:rPr>
      <w:t xml:space="preserve"> para discusión.</w:t>
    </w:r>
  </w:p>
  <w:p w14:paraId="58A95DEB" w14:textId="63F94561" w:rsidR="00B30706" w:rsidRPr="008D5E0D" w:rsidRDefault="00B30706" w:rsidP="00836D03">
    <w:pPr>
      <w:pStyle w:val="Encabezado"/>
      <w:tabs>
        <w:tab w:val="left" w:pos="180"/>
      </w:tabs>
    </w:pPr>
    <w:r w:rsidRPr="008D5E0D">
      <w:rPr>
        <w:noProof/>
        <w:lang w:val="es-ES"/>
      </w:rPr>
      <mc:AlternateContent>
        <mc:Choice Requires="wps">
          <w:drawing>
            <wp:anchor distT="0" distB="0" distL="114300" distR="114300" simplePos="0" relativeHeight="251669504" behindDoc="0" locked="0" layoutInCell="1" allowOverlap="1" wp14:anchorId="1E22AD96" wp14:editId="64EA56A0">
              <wp:simplePos x="0" y="0"/>
              <wp:positionH relativeFrom="column">
                <wp:posOffset>-914400</wp:posOffset>
              </wp:positionH>
              <wp:positionV relativeFrom="paragraph">
                <wp:posOffset>1598930</wp:posOffset>
              </wp:positionV>
              <wp:extent cx="457200" cy="7315200"/>
              <wp:effectExtent l="0" t="0" r="1270" b="3175"/>
              <wp:wrapNone/>
              <wp:docPr id="6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EA2EF"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Las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Santa Cruz de Tenerife. Tlf.: +34 922 47 04 50. Fax: +34 922 27 15 81. </w:t>
                          </w:r>
                          <w:hyperlink r:id="rId1" w:history="1">
                            <w:r w:rsidRPr="00B02736">
                              <w:rPr>
                                <w:rStyle w:val="Hipervnculo"/>
                                <w:sz w:val="10"/>
                                <w:szCs w:val="10"/>
                              </w:rPr>
                              <w:t>www.proexca.es</w:t>
                            </w:r>
                          </w:hyperlink>
                          <w:r w:rsidRPr="00B02736">
                            <w:rPr>
                              <w:rFonts w:cs="Arial"/>
                              <w:sz w:val="10"/>
                              <w:szCs w:val="10"/>
                            </w:rPr>
                            <w:t xml:space="preserve">, </w:t>
                          </w:r>
                          <w:hyperlink r:id="rId2"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C/ Nicolás Estévanez, 30, 2ª planta. 35007 Las Palmas de Gran Canaria. Tel: +</w:t>
                          </w:r>
                          <w:proofErr w:type="gramStart"/>
                          <w:r>
                            <w:rPr>
                              <w:rFonts w:cs="Arial"/>
                              <w:sz w:val="10"/>
                              <w:szCs w:val="10"/>
                            </w:rPr>
                            <w:t>34  928</w:t>
                          </w:r>
                          <w:proofErr w:type="gramEnd"/>
                          <w:r>
                            <w:rPr>
                              <w:rFonts w:cs="Arial"/>
                              <w:sz w:val="10"/>
                              <w:szCs w:val="10"/>
                            </w:rPr>
                            <w:t xml:space="preserve"> 307 450; Fax: +34 928 307 467</w:t>
                          </w:r>
                        </w:p>
                        <w:p w14:paraId="1ADD5935" w14:textId="77777777" w:rsidR="00B30706" w:rsidRPr="00B02736" w:rsidRDefault="00B30706" w:rsidP="00836D03">
                          <w:pPr>
                            <w:jc w:val="both"/>
                            <w:rPr>
                              <w:rFonts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1E22AD96" id="_x0000_t202" coordsize="21600,21600" o:spt="202" path="m,l,21600r21600,l21600,xe">
              <v:stroke joinstyle="miter"/>
              <v:path gradientshapeok="t" o:connecttype="rect"/>
            </v:shapetype>
            <v:shape id="Text Box 10" o:spid="_x0000_s1027" type="#_x0000_t202" style="position:absolute;margin-left:-1in;margin-top:125.9pt;width:36pt;height:8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" filled="f" stroked="f">
              <v:textbox style="layout-flow:vertical;mso-layout-flow-alt:bottom-to-top">
                <w:txbxContent>
                  <w:p w14:paraId="029EA2EF"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3" w:history="1">
                      <w:r w:rsidRPr="00B02736">
                        <w:rPr>
                          <w:rStyle w:val="Hipervnculo"/>
                          <w:sz w:val="10"/>
                          <w:szCs w:val="10"/>
                        </w:rPr>
                        <w:t>www.proexca.es</w:t>
                      </w:r>
                    </w:hyperlink>
                    <w:r w:rsidRPr="00B02736">
                      <w:rPr>
                        <w:rFonts w:cs="Arial"/>
                        <w:sz w:val="10"/>
                        <w:szCs w:val="10"/>
                      </w:rPr>
                      <w:t xml:space="preserve">, </w:t>
                    </w:r>
                    <w:hyperlink r:id="rId4"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1ADD5935" w14:textId="77777777" w:rsidR="00B30706" w:rsidRPr="00B02736" w:rsidRDefault="00B30706" w:rsidP="00836D03">
                    <w:pPr>
                      <w:jc w:val="both"/>
                      <w:rPr>
                        <w:rFonts w:cs="Arial"/>
                        <w:sz w:val="10"/>
                        <w:szCs w:val="10"/>
                      </w:rPr>
                    </w:pPr>
                  </w:p>
                </w:txbxContent>
              </v:textbox>
            </v:shape>
          </w:pict>
        </mc:Fallback>
      </mc:AlternateContent>
    </w:r>
  </w:p>
  <w:p w14:paraId="7484F628" w14:textId="77777777" w:rsidR="00B30706" w:rsidRPr="008D5E0D" w:rsidRDefault="00B30706" w:rsidP="00836D03">
    <w:pPr>
      <w:pStyle w:val="Encabezado"/>
      <w:tabs>
        <w:tab w:val="left" w:pos="180"/>
      </w:tabs>
    </w:pPr>
  </w:p>
  <w:p w14:paraId="2BE44B0D" w14:textId="77777777" w:rsidR="00B30706" w:rsidRPr="008D5E0D" w:rsidRDefault="00B30706" w:rsidP="00836D03">
    <w:pPr>
      <w:pStyle w:val="Encabezado"/>
      <w:tabs>
        <w:tab w:val="left" w:pos="180"/>
      </w:tabs>
    </w:pPr>
  </w:p>
  <w:p w14:paraId="70200890" w14:textId="77777777" w:rsidR="00B30706" w:rsidRPr="008D5E0D" w:rsidRDefault="00B30706" w:rsidP="00836D03">
    <w:pPr>
      <w:pStyle w:val="Encabezado"/>
      <w:tabs>
        <w:tab w:val="left" w:pos="180"/>
      </w:tabs>
    </w:pPr>
  </w:p>
  <w:p w14:paraId="17F56A29" w14:textId="77777777" w:rsidR="00B30706" w:rsidRPr="008D5E0D" w:rsidRDefault="00B30706" w:rsidP="00836D03">
    <w:pPr>
      <w:pStyle w:val="Encabezado"/>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29577" w14:textId="77777777" w:rsidR="00B30706" w:rsidRDefault="00B30706">
    <w:pPr>
      <w:pStyle w:val="Encabezado"/>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C111C" w14:textId="77777777" w:rsidR="00B30706" w:rsidRDefault="00B30706">
    <w:pPr>
      <w:pStyle w:val="Encabezado"/>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8E0D2" w14:textId="4145700A" w:rsidR="00B30706" w:rsidRPr="00DB51CF" w:rsidRDefault="00B30706" w:rsidP="00836D03">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ab/>
    </w:r>
  </w:p>
  <w:p w14:paraId="22F59C40" w14:textId="77777777" w:rsidR="00B30706" w:rsidRPr="00DB51CF" w:rsidRDefault="00B30706" w:rsidP="00836D03">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Este es un borrador de informe definitivo preparado por</w:t>
    </w:r>
    <w:r w:rsidRPr="00DB51CF">
      <w:rPr>
        <w:rFonts w:ascii="Segoe UI" w:hAnsi="Segoe UI" w:cs="Segoe UI"/>
        <w:b/>
        <w:color w:val="FFFFFF" w:themeColor="background1"/>
        <w:sz w:val="20"/>
      </w:rPr>
      <w:t xml:space="preserve"> MUNDIAUDIT</w:t>
    </w:r>
    <w:r w:rsidRPr="00DB51CF">
      <w:rPr>
        <w:rFonts w:ascii="Segoe UI" w:hAnsi="Segoe UI" w:cs="Segoe UI"/>
        <w:color w:val="FFFFFF" w:themeColor="background1"/>
        <w:sz w:val="20"/>
      </w:rPr>
      <w:t xml:space="preserve"> para discusión.</w:t>
    </w:r>
  </w:p>
  <w:p w14:paraId="4378136C" w14:textId="4408947E" w:rsidR="00B30706" w:rsidRPr="008D5E0D" w:rsidRDefault="00B30706" w:rsidP="00836D03">
    <w:pPr>
      <w:pStyle w:val="Encabezado"/>
      <w:tabs>
        <w:tab w:val="left" w:pos="180"/>
      </w:tabs>
    </w:pPr>
    <w:r w:rsidRPr="008D5E0D">
      <w:rPr>
        <w:noProof/>
        <w:lang w:val="es-ES"/>
      </w:rPr>
      <mc:AlternateContent>
        <mc:Choice Requires="wps">
          <w:drawing>
            <wp:anchor distT="0" distB="0" distL="114300" distR="114300" simplePos="0" relativeHeight="251662336" behindDoc="0" locked="0" layoutInCell="1" allowOverlap="1" wp14:anchorId="289CB79B" wp14:editId="537EC481">
              <wp:simplePos x="0" y="0"/>
              <wp:positionH relativeFrom="column">
                <wp:posOffset>-914400</wp:posOffset>
              </wp:positionH>
              <wp:positionV relativeFrom="paragraph">
                <wp:posOffset>1598930</wp:posOffset>
              </wp:positionV>
              <wp:extent cx="457200" cy="7315200"/>
              <wp:effectExtent l="0" t="0" r="1270" b="3175"/>
              <wp:wrapNone/>
              <wp:docPr id="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166C4"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Las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Santa Cruz de Tenerife. Tlf.: +34 922 47 04 50. Fax: +34 922 27 15 81. </w:t>
                          </w:r>
                          <w:hyperlink r:id="rId1" w:history="1">
                            <w:r w:rsidRPr="00B02736">
                              <w:rPr>
                                <w:rStyle w:val="Hipervnculo"/>
                                <w:sz w:val="10"/>
                                <w:szCs w:val="10"/>
                              </w:rPr>
                              <w:t>www.proexca.es</w:t>
                            </w:r>
                          </w:hyperlink>
                          <w:r w:rsidRPr="00B02736">
                            <w:rPr>
                              <w:rFonts w:cs="Arial"/>
                              <w:sz w:val="10"/>
                              <w:szCs w:val="10"/>
                            </w:rPr>
                            <w:t xml:space="preserve">, </w:t>
                          </w:r>
                          <w:hyperlink r:id="rId2"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C/ Nicolás Estévanez, 30, 2ª planta. 35007 Las Palmas de Gran Canaria. Tel: +</w:t>
                          </w:r>
                          <w:proofErr w:type="gramStart"/>
                          <w:r>
                            <w:rPr>
                              <w:rFonts w:cs="Arial"/>
                              <w:sz w:val="10"/>
                              <w:szCs w:val="10"/>
                            </w:rPr>
                            <w:t>34  928</w:t>
                          </w:r>
                          <w:proofErr w:type="gramEnd"/>
                          <w:r>
                            <w:rPr>
                              <w:rFonts w:cs="Arial"/>
                              <w:sz w:val="10"/>
                              <w:szCs w:val="10"/>
                            </w:rPr>
                            <w:t xml:space="preserve"> 307 450; Fax: +34 928 307 467</w:t>
                          </w:r>
                        </w:p>
                        <w:p w14:paraId="46D0659D" w14:textId="77777777" w:rsidR="00B30706" w:rsidRPr="00B02736" w:rsidRDefault="00B30706" w:rsidP="00836D03">
                          <w:pPr>
                            <w:jc w:val="both"/>
                            <w:rPr>
                              <w:rFonts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289CB79B" id="_x0000_t202" coordsize="21600,21600" o:spt="202" path="m,l,21600r21600,l21600,xe">
              <v:stroke joinstyle="miter"/>
              <v:path gradientshapeok="t" o:connecttype="rect"/>
            </v:shapetype>
            <v:shape id="Text Box 3" o:spid="_x0000_s1028" type="#_x0000_t202" style="position:absolute;margin-left:-1in;margin-top:125.9pt;width:36pt;height:8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" filled="f" stroked="f">
              <v:textbox style="layout-flow:vertical;mso-layout-flow-alt:bottom-to-top">
                <w:txbxContent>
                  <w:p w14:paraId="6E0166C4"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3" w:history="1">
                      <w:r w:rsidRPr="00B02736">
                        <w:rPr>
                          <w:rStyle w:val="Hipervnculo"/>
                          <w:sz w:val="10"/>
                          <w:szCs w:val="10"/>
                        </w:rPr>
                        <w:t>www.proexca.es</w:t>
                      </w:r>
                    </w:hyperlink>
                    <w:r w:rsidRPr="00B02736">
                      <w:rPr>
                        <w:rFonts w:cs="Arial"/>
                        <w:sz w:val="10"/>
                        <w:szCs w:val="10"/>
                      </w:rPr>
                      <w:t xml:space="preserve">, </w:t>
                    </w:r>
                    <w:hyperlink r:id="rId4"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46D0659D" w14:textId="77777777" w:rsidR="00B30706" w:rsidRPr="00B02736" w:rsidRDefault="00B30706" w:rsidP="00836D03">
                    <w:pPr>
                      <w:jc w:val="both"/>
                      <w:rPr>
                        <w:rFonts w:cs="Arial"/>
                        <w:sz w:val="10"/>
                        <w:szCs w:val="10"/>
                      </w:rPr>
                    </w:pPr>
                  </w:p>
                </w:txbxContent>
              </v:textbox>
            </v:shape>
          </w:pict>
        </mc:Fallback>
      </mc:AlternateContent>
    </w:r>
  </w:p>
  <w:p w14:paraId="708DFDB5" w14:textId="77777777" w:rsidR="00B30706" w:rsidRPr="008D5E0D" w:rsidRDefault="00B30706" w:rsidP="00836D03">
    <w:pPr>
      <w:pStyle w:val="Encabezado"/>
      <w:tabs>
        <w:tab w:val="left" w:pos="180"/>
      </w:tabs>
    </w:pPr>
  </w:p>
  <w:p w14:paraId="124B030A" w14:textId="77777777" w:rsidR="00B30706" w:rsidRPr="008D5E0D" w:rsidRDefault="00B30706" w:rsidP="00836D03">
    <w:pPr>
      <w:pStyle w:val="Encabezado"/>
      <w:tabs>
        <w:tab w:val="left" w:pos="180"/>
      </w:tabs>
    </w:pPr>
  </w:p>
  <w:p w14:paraId="62C05AE4" w14:textId="77777777" w:rsidR="00B30706" w:rsidRPr="008D5E0D" w:rsidRDefault="00B30706" w:rsidP="00836D03">
    <w:pPr>
      <w:pStyle w:val="Encabezado"/>
      <w:tabs>
        <w:tab w:val="left" w:pos="180"/>
      </w:tabs>
    </w:pPr>
  </w:p>
  <w:p w14:paraId="086BC8E1" w14:textId="4E37A8F7" w:rsidR="00B30706" w:rsidRPr="008D5E0D" w:rsidRDefault="00B30706" w:rsidP="00836D03">
    <w:pPr>
      <w:pStyle w:val="Encabezado"/>
      <w:rPr>
        <w:rFonts w:ascii="Segoe UI" w:hAnsi="Segoe UI" w:cs="Segoe UI"/>
        <w:sz w:val="24"/>
      </w:rPr>
    </w:pPr>
    <w:r w:rsidRPr="008D5E0D">
      <w:rPr>
        <w:rFonts w:ascii="Segoe UI" w:hAnsi="Segoe UI" w:cs="Segoe UI"/>
        <w:b/>
        <w:sz w:val="24"/>
      </w:rPr>
      <w:t>BALANCE AL CIERRE DEL EJERCICIO 202</w:t>
    </w:r>
    <w:r w:rsidR="00BB6903">
      <w:rPr>
        <w:rFonts w:ascii="Segoe UI" w:hAnsi="Segoe UI" w:cs="Segoe UI"/>
        <w:b/>
        <w:sz w:val="24"/>
      </w:rPr>
      <w:t>2</w:t>
    </w:r>
  </w:p>
  <w:p w14:paraId="2A06105E" w14:textId="77777777" w:rsidR="00B30706" w:rsidRPr="008D5E0D" w:rsidRDefault="00B30706" w:rsidP="00836D03">
    <w:pPr>
      <w:pStyle w:val="Encabezado"/>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52795" w14:textId="77777777" w:rsidR="00B30706" w:rsidRDefault="00B30706">
    <w:pPr>
      <w:pStyle w:val="Encabezado"/>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612BF" w14:textId="77777777" w:rsidR="00B30706" w:rsidRDefault="00B3070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7.9pt;height:11.25pt" o:bullet="t">
        <v:imagedata r:id="rId1" o:title="PRX"/>
      </v:shape>
    </w:pict>
  </w:numPicBullet>
  <w:abstractNum w:abstractNumId="0" w15:restartNumberingAfterBreak="0">
    <w:nsid w:val="FFFFFF80"/>
    <w:multiLevelType w:val="singleLevel"/>
    <w:tmpl w:val="CAE8B3B0"/>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4C4BD80"/>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E8CC81A"/>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C226B70"/>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2C66EF6"/>
    <w:lvl w:ilvl="0">
      <w:start w:val="1"/>
      <w:numFmt w:val="bullet"/>
      <w:pStyle w:val="Listaconvietas"/>
      <w:lvlText w:val=""/>
      <w:lvlJc w:val="left"/>
      <w:pPr>
        <w:tabs>
          <w:tab w:val="num" w:pos="360"/>
        </w:tabs>
        <w:ind w:left="360" w:hanging="360"/>
      </w:pPr>
      <w:rPr>
        <w:rFonts w:ascii="Symbol" w:hAnsi="Symbol" w:hint="default"/>
      </w:rPr>
    </w:lvl>
  </w:abstractNum>
  <w:abstractNum w:abstractNumId="5" w15:restartNumberingAfterBreak="0">
    <w:nsid w:val="0285659C"/>
    <w:multiLevelType w:val="multilevel"/>
    <w:tmpl w:val="54A817F4"/>
    <w:lvl w:ilvl="0">
      <w:start w:val="1"/>
      <w:numFmt w:val="decimal"/>
      <w:lvlText w:val="2.%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09967988"/>
    <w:multiLevelType w:val="hybridMultilevel"/>
    <w:tmpl w:val="B9CECB9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 w15:restartNumberingAfterBreak="0">
    <w:nsid w:val="0BE16AF5"/>
    <w:multiLevelType w:val="hybridMultilevel"/>
    <w:tmpl w:val="07E08218"/>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8" w15:restartNumberingAfterBreak="0">
    <w:nsid w:val="0DFD56BC"/>
    <w:multiLevelType w:val="hybridMultilevel"/>
    <w:tmpl w:val="64604C40"/>
    <w:lvl w:ilvl="0" w:tplc="49A48196">
      <w:start w:val="4"/>
      <w:numFmt w:val="bullet"/>
      <w:lvlText w:val="-"/>
      <w:lvlJc w:val="left"/>
      <w:pPr>
        <w:ind w:left="1080" w:hanging="360"/>
      </w:pPr>
      <w:rPr>
        <w:rFonts w:ascii="Garamond" w:eastAsia="Times New Roman" w:hAnsi="Garamond" w:cs="Times New Roman" w:hint="default"/>
      </w:rPr>
    </w:lvl>
    <w:lvl w:ilvl="1" w:tplc="49A48196">
      <w:start w:val="4"/>
      <w:numFmt w:val="bullet"/>
      <w:lvlText w:val="-"/>
      <w:lvlJc w:val="left"/>
      <w:pPr>
        <w:ind w:left="1800" w:hanging="360"/>
      </w:pPr>
      <w:rPr>
        <w:rFonts w:ascii="Garamond" w:eastAsia="Times New Roman" w:hAnsi="Garamond" w:cs="Times New Roman"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0F69720D"/>
    <w:multiLevelType w:val="hybridMultilevel"/>
    <w:tmpl w:val="512C5B34"/>
    <w:lvl w:ilvl="0" w:tplc="A2A8842E">
      <w:start w:val="1"/>
      <w:numFmt w:val="decimal"/>
      <w:lvlText w:val="4.4.%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30E3F2B"/>
    <w:multiLevelType w:val="hybridMultilevel"/>
    <w:tmpl w:val="6B3EC866"/>
    <w:lvl w:ilvl="0" w:tplc="8E36416A">
      <w:start w:val="1"/>
      <w:numFmt w:val="decimal"/>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15:restartNumberingAfterBreak="0">
    <w:nsid w:val="186C0D78"/>
    <w:multiLevelType w:val="hybridMultilevel"/>
    <w:tmpl w:val="80584AB0"/>
    <w:lvl w:ilvl="0" w:tplc="EAF669BA">
      <w:start w:val="4"/>
      <w:numFmt w:val="bullet"/>
      <w:lvlText w:val="-"/>
      <w:lvlJc w:val="left"/>
      <w:pPr>
        <w:ind w:left="1418" w:hanging="360"/>
      </w:pPr>
      <w:rPr>
        <w:rFonts w:ascii="Calibri" w:eastAsia="Times New Roman" w:hAnsi="Calibri" w:cs="Calibri" w:hint="default"/>
      </w:rPr>
    </w:lvl>
    <w:lvl w:ilvl="1" w:tplc="0C0A0003" w:tentative="1">
      <w:start w:val="1"/>
      <w:numFmt w:val="bullet"/>
      <w:lvlText w:val="o"/>
      <w:lvlJc w:val="left"/>
      <w:pPr>
        <w:ind w:left="2138" w:hanging="360"/>
      </w:pPr>
      <w:rPr>
        <w:rFonts w:ascii="Courier New" w:hAnsi="Courier New" w:cs="Courier New" w:hint="default"/>
      </w:rPr>
    </w:lvl>
    <w:lvl w:ilvl="2" w:tplc="0C0A0005" w:tentative="1">
      <w:start w:val="1"/>
      <w:numFmt w:val="bullet"/>
      <w:lvlText w:val=""/>
      <w:lvlJc w:val="left"/>
      <w:pPr>
        <w:ind w:left="2858" w:hanging="360"/>
      </w:pPr>
      <w:rPr>
        <w:rFonts w:ascii="Wingdings" w:hAnsi="Wingdings" w:hint="default"/>
      </w:rPr>
    </w:lvl>
    <w:lvl w:ilvl="3" w:tplc="0C0A0001" w:tentative="1">
      <w:start w:val="1"/>
      <w:numFmt w:val="bullet"/>
      <w:lvlText w:val=""/>
      <w:lvlJc w:val="left"/>
      <w:pPr>
        <w:ind w:left="3578" w:hanging="360"/>
      </w:pPr>
      <w:rPr>
        <w:rFonts w:ascii="Symbol" w:hAnsi="Symbol" w:hint="default"/>
      </w:rPr>
    </w:lvl>
    <w:lvl w:ilvl="4" w:tplc="0C0A0003" w:tentative="1">
      <w:start w:val="1"/>
      <w:numFmt w:val="bullet"/>
      <w:lvlText w:val="o"/>
      <w:lvlJc w:val="left"/>
      <w:pPr>
        <w:ind w:left="4298" w:hanging="360"/>
      </w:pPr>
      <w:rPr>
        <w:rFonts w:ascii="Courier New" w:hAnsi="Courier New" w:cs="Courier New" w:hint="default"/>
      </w:rPr>
    </w:lvl>
    <w:lvl w:ilvl="5" w:tplc="0C0A0005" w:tentative="1">
      <w:start w:val="1"/>
      <w:numFmt w:val="bullet"/>
      <w:lvlText w:val=""/>
      <w:lvlJc w:val="left"/>
      <w:pPr>
        <w:ind w:left="5018" w:hanging="360"/>
      </w:pPr>
      <w:rPr>
        <w:rFonts w:ascii="Wingdings" w:hAnsi="Wingdings" w:hint="default"/>
      </w:rPr>
    </w:lvl>
    <w:lvl w:ilvl="6" w:tplc="0C0A0001" w:tentative="1">
      <w:start w:val="1"/>
      <w:numFmt w:val="bullet"/>
      <w:lvlText w:val=""/>
      <w:lvlJc w:val="left"/>
      <w:pPr>
        <w:ind w:left="5738" w:hanging="360"/>
      </w:pPr>
      <w:rPr>
        <w:rFonts w:ascii="Symbol" w:hAnsi="Symbol" w:hint="default"/>
      </w:rPr>
    </w:lvl>
    <w:lvl w:ilvl="7" w:tplc="0C0A0003" w:tentative="1">
      <w:start w:val="1"/>
      <w:numFmt w:val="bullet"/>
      <w:lvlText w:val="o"/>
      <w:lvlJc w:val="left"/>
      <w:pPr>
        <w:ind w:left="6458" w:hanging="360"/>
      </w:pPr>
      <w:rPr>
        <w:rFonts w:ascii="Courier New" w:hAnsi="Courier New" w:cs="Courier New" w:hint="default"/>
      </w:rPr>
    </w:lvl>
    <w:lvl w:ilvl="8" w:tplc="0C0A0005" w:tentative="1">
      <w:start w:val="1"/>
      <w:numFmt w:val="bullet"/>
      <w:lvlText w:val=""/>
      <w:lvlJc w:val="left"/>
      <w:pPr>
        <w:ind w:left="7178" w:hanging="360"/>
      </w:pPr>
      <w:rPr>
        <w:rFonts w:ascii="Wingdings" w:hAnsi="Wingdings" w:hint="default"/>
      </w:rPr>
    </w:lvl>
  </w:abstractNum>
  <w:abstractNum w:abstractNumId="12" w15:restartNumberingAfterBreak="0">
    <w:nsid w:val="19493F4B"/>
    <w:multiLevelType w:val="hybridMultilevel"/>
    <w:tmpl w:val="61EAAA16"/>
    <w:lvl w:ilvl="0" w:tplc="A38A4D4A">
      <w:start w:val="1"/>
      <w:numFmt w:val="decimal"/>
      <w:lvlText w:val="1.%1"/>
      <w:lvlJc w:val="left"/>
      <w:pPr>
        <w:ind w:left="862" w:hanging="360"/>
      </w:pPr>
      <w:rPr>
        <w:rFonts w:hint="default"/>
        <w:b/>
        <w:bCs/>
        <w:i/>
        <w:iCs/>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13" w15:restartNumberingAfterBreak="0">
    <w:nsid w:val="1C70231F"/>
    <w:multiLevelType w:val="hybridMultilevel"/>
    <w:tmpl w:val="45A8AEEA"/>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4" w15:restartNumberingAfterBreak="0">
    <w:nsid w:val="242D0151"/>
    <w:multiLevelType w:val="hybridMultilevel"/>
    <w:tmpl w:val="A5DECB64"/>
    <w:lvl w:ilvl="0" w:tplc="C9F65746">
      <w:numFmt w:val="bullet"/>
      <w:lvlText w:val="-"/>
      <w:lvlJc w:val="left"/>
      <w:pPr>
        <w:ind w:left="786" w:hanging="360"/>
      </w:pPr>
      <w:rPr>
        <w:rFonts w:ascii="Segoe UI" w:eastAsia="Times New Roman" w:hAnsi="Segoe UI" w:cs="Segoe UI" w:hint="default"/>
      </w:rPr>
    </w:lvl>
    <w:lvl w:ilvl="1" w:tplc="0C0A0003" w:tentative="1">
      <w:start w:val="1"/>
      <w:numFmt w:val="bullet"/>
      <w:lvlText w:val="o"/>
      <w:lvlJc w:val="left"/>
      <w:pPr>
        <w:ind w:left="1506" w:hanging="360"/>
      </w:pPr>
      <w:rPr>
        <w:rFonts w:ascii="Courier New" w:hAnsi="Courier New" w:cs="Courier New" w:hint="default"/>
      </w:rPr>
    </w:lvl>
    <w:lvl w:ilvl="2" w:tplc="0C0A0005">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5" w15:restartNumberingAfterBreak="0">
    <w:nsid w:val="258C30EC"/>
    <w:multiLevelType w:val="hybridMultilevel"/>
    <w:tmpl w:val="02F491F6"/>
    <w:lvl w:ilvl="0" w:tplc="1124F4A0">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6F54BB8"/>
    <w:multiLevelType w:val="hybridMultilevel"/>
    <w:tmpl w:val="3140EE54"/>
    <w:lvl w:ilvl="0" w:tplc="33082486">
      <w:start w:val="1"/>
      <w:numFmt w:val="bullet"/>
      <w:lvlText w:val="-"/>
      <w:lvlJc w:val="left"/>
      <w:pPr>
        <w:ind w:left="1004" w:hanging="360"/>
      </w:pPr>
      <w:rPr>
        <w:rFonts w:ascii="Garamond" w:hAnsi="Garamond"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 w15:restartNumberingAfterBreak="0">
    <w:nsid w:val="27743B12"/>
    <w:multiLevelType w:val="hybridMultilevel"/>
    <w:tmpl w:val="AD64415A"/>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15:restartNumberingAfterBreak="0">
    <w:nsid w:val="2D8744D5"/>
    <w:multiLevelType w:val="hybridMultilevel"/>
    <w:tmpl w:val="C33201CA"/>
    <w:lvl w:ilvl="0" w:tplc="0E4E28B6">
      <w:start w:val="1"/>
      <w:numFmt w:val="decimal"/>
      <w:lvlText w:val="(%1)"/>
      <w:lvlJc w:val="left"/>
      <w:pPr>
        <w:ind w:left="748" w:hanging="360"/>
      </w:pPr>
      <w:rPr>
        <w:rFonts w:hint="default"/>
        <w:b/>
        <w:bCs w:val="0"/>
        <w:sz w:val="16"/>
        <w:szCs w:val="16"/>
      </w:rPr>
    </w:lvl>
    <w:lvl w:ilvl="1" w:tplc="0C0A0019" w:tentative="1">
      <w:start w:val="1"/>
      <w:numFmt w:val="lowerLetter"/>
      <w:lvlText w:val="%2."/>
      <w:lvlJc w:val="left"/>
      <w:pPr>
        <w:ind w:left="1468" w:hanging="360"/>
      </w:pPr>
    </w:lvl>
    <w:lvl w:ilvl="2" w:tplc="0C0A001B" w:tentative="1">
      <w:start w:val="1"/>
      <w:numFmt w:val="lowerRoman"/>
      <w:lvlText w:val="%3."/>
      <w:lvlJc w:val="right"/>
      <w:pPr>
        <w:ind w:left="2188" w:hanging="180"/>
      </w:pPr>
    </w:lvl>
    <w:lvl w:ilvl="3" w:tplc="0C0A000F" w:tentative="1">
      <w:start w:val="1"/>
      <w:numFmt w:val="decimal"/>
      <w:lvlText w:val="%4."/>
      <w:lvlJc w:val="left"/>
      <w:pPr>
        <w:ind w:left="2908" w:hanging="360"/>
      </w:pPr>
    </w:lvl>
    <w:lvl w:ilvl="4" w:tplc="0C0A0019" w:tentative="1">
      <w:start w:val="1"/>
      <w:numFmt w:val="lowerLetter"/>
      <w:lvlText w:val="%5."/>
      <w:lvlJc w:val="left"/>
      <w:pPr>
        <w:ind w:left="3628" w:hanging="360"/>
      </w:pPr>
    </w:lvl>
    <w:lvl w:ilvl="5" w:tplc="0C0A001B" w:tentative="1">
      <w:start w:val="1"/>
      <w:numFmt w:val="lowerRoman"/>
      <w:lvlText w:val="%6."/>
      <w:lvlJc w:val="right"/>
      <w:pPr>
        <w:ind w:left="4348" w:hanging="180"/>
      </w:pPr>
    </w:lvl>
    <w:lvl w:ilvl="6" w:tplc="0C0A000F" w:tentative="1">
      <w:start w:val="1"/>
      <w:numFmt w:val="decimal"/>
      <w:lvlText w:val="%7."/>
      <w:lvlJc w:val="left"/>
      <w:pPr>
        <w:ind w:left="5068" w:hanging="360"/>
      </w:pPr>
    </w:lvl>
    <w:lvl w:ilvl="7" w:tplc="0C0A0019" w:tentative="1">
      <w:start w:val="1"/>
      <w:numFmt w:val="lowerLetter"/>
      <w:lvlText w:val="%8."/>
      <w:lvlJc w:val="left"/>
      <w:pPr>
        <w:ind w:left="5788" w:hanging="360"/>
      </w:pPr>
    </w:lvl>
    <w:lvl w:ilvl="8" w:tplc="0C0A001B" w:tentative="1">
      <w:start w:val="1"/>
      <w:numFmt w:val="lowerRoman"/>
      <w:lvlText w:val="%9."/>
      <w:lvlJc w:val="right"/>
      <w:pPr>
        <w:ind w:left="6508" w:hanging="180"/>
      </w:pPr>
    </w:lvl>
  </w:abstractNum>
  <w:abstractNum w:abstractNumId="19" w15:restartNumberingAfterBreak="0">
    <w:nsid w:val="2ED01140"/>
    <w:multiLevelType w:val="hybridMultilevel"/>
    <w:tmpl w:val="04881D44"/>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0" w15:restartNumberingAfterBreak="0">
    <w:nsid w:val="2F2E3B4D"/>
    <w:multiLevelType w:val="hybridMultilevel"/>
    <w:tmpl w:val="043CF1A2"/>
    <w:lvl w:ilvl="0" w:tplc="3ECCA628">
      <w:numFmt w:val="bullet"/>
      <w:lvlText w:val="-"/>
      <w:lvlJc w:val="left"/>
      <w:pPr>
        <w:ind w:left="1004" w:hanging="360"/>
      </w:pPr>
      <w:rPr>
        <w:rFonts w:ascii="Calibri" w:eastAsia="Times New Roman" w:hAnsi="Calibri" w:cs="Calibri"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1" w15:restartNumberingAfterBreak="0">
    <w:nsid w:val="302C4D8D"/>
    <w:multiLevelType w:val="hybridMultilevel"/>
    <w:tmpl w:val="C9F8AD6A"/>
    <w:lvl w:ilvl="0" w:tplc="2708BEFE">
      <w:start w:val="1"/>
      <w:numFmt w:val="decimal"/>
      <w:lvlText w:val="(%1)"/>
      <w:lvlJc w:val="left"/>
      <w:pPr>
        <w:ind w:left="720" w:hanging="360"/>
      </w:pPr>
      <w:rPr>
        <w:rFonts w:hint="default"/>
        <w:b/>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0B550BD"/>
    <w:multiLevelType w:val="hybridMultilevel"/>
    <w:tmpl w:val="3B0A80F0"/>
    <w:lvl w:ilvl="0" w:tplc="49A48196">
      <w:start w:val="4"/>
      <w:numFmt w:val="bullet"/>
      <w:lvlText w:val="-"/>
      <w:lvlJc w:val="left"/>
      <w:pPr>
        <w:ind w:left="786" w:hanging="360"/>
      </w:pPr>
      <w:rPr>
        <w:rFonts w:ascii="Garamond" w:eastAsia="Times New Roman" w:hAnsi="Garamond"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3" w15:restartNumberingAfterBreak="0">
    <w:nsid w:val="338B2B3D"/>
    <w:multiLevelType w:val="hybridMultilevel"/>
    <w:tmpl w:val="588C697A"/>
    <w:lvl w:ilvl="0" w:tplc="FC525FCA">
      <w:start w:val="1"/>
      <w:numFmt w:val="decimal"/>
      <w:lvlText w:val="4.%1"/>
      <w:lvlJc w:val="left"/>
      <w:pPr>
        <w:ind w:left="862" w:hanging="360"/>
      </w:pPr>
      <w:rPr>
        <w:rFonts w:ascii="Segoe UI" w:hAnsi="Segoe UI" w:hint="default"/>
        <w:b/>
        <w:i/>
        <w:color w:val="auto"/>
        <w:sz w:val="20"/>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24" w15:restartNumberingAfterBreak="0">
    <w:nsid w:val="38433051"/>
    <w:multiLevelType w:val="hybridMultilevel"/>
    <w:tmpl w:val="911C76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0DE3B82"/>
    <w:multiLevelType w:val="hybridMultilevel"/>
    <w:tmpl w:val="432EB346"/>
    <w:lvl w:ilvl="0" w:tplc="49A48196">
      <w:start w:val="4"/>
      <w:numFmt w:val="bullet"/>
      <w:lvlText w:val="-"/>
      <w:lvlJc w:val="left"/>
      <w:pPr>
        <w:ind w:left="1004" w:hanging="360"/>
      </w:pPr>
      <w:rPr>
        <w:rFonts w:ascii="Garamond" w:eastAsia="Times New Roman" w:hAnsi="Garamond"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cs="Wingdings" w:hint="default"/>
      </w:rPr>
    </w:lvl>
    <w:lvl w:ilvl="3" w:tplc="0C0A0001" w:tentative="1">
      <w:start w:val="1"/>
      <w:numFmt w:val="bullet"/>
      <w:lvlText w:val=""/>
      <w:lvlJc w:val="left"/>
      <w:pPr>
        <w:ind w:left="3164" w:hanging="360"/>
      </w:pPr>
      <w:rPr>
        <w:rFonts w:ascii="Symbol" w:hAnsi="Symbol" w:cs="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cs="Wingdings" w:hint="default"/>
      </w:rPr>
    </w:lvl>
    <w:lvl w:ilvl="6" w:tplc="0C0A0001" w:tentative="1">
      <w:start w:val="1"/>
      <w:numFmt w:val="bullet"/>
      <w:lvlText w:val=""/>
      <w:lvlJc w:val="left"/>
      <w:pPr>
        <w:ind w:left="5324" w:hanging="360"/>
      </w:pPr>
      <w:rPr>
        <w:rFonts w:ascii="Symbol" w:hAnsi="Symbol" w:cs="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cs="Wingdings" w:hint="default"/>
      </w:rPr>
    </w:lvl>
  </w:abstractNum>
  <w:abstractNum w:abstractNumId="26" w15:restartNumberingAfterBreak="0">
    <w:nsid w:val="42197D91"/>
    <w:multiLevelType w:val="hybridMultilevel"/>
    <w:tmpl w:val="11C050B4"/>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7" w15:restartNumberingAfterBreak="0">
    <w:nsid w:val="460730B2"/>
    <w:multiLevelType w:val="hybridMultilevel"/>
    <w:tmpl w:val="4ECC561C"/>
    <w:lvl w:ilvl="0" w:tplc="CCC8AAA6">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79E4072"/>
    <w:multiLevelType w:val="hybridMultilevel"/>
    <w:tmpl w:val="2B469080"/>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9" w15:restartNumberingAfterBreak="0">
    <w:nsid w:val="49C83852"/>
    <w:multiLevelType w:val="hybridMultilevel"/>
    <w:tmpl w:val="B9CECB98"/>
    <w:lvl w:ilvl="0" w:tplc="0C0A0017">
      <w:start w:val="1"/>
      <w:numFmt w:val="low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30" w15:restartNumberingAfterBreak="0">
    <w:nsid w:val="4CA65310"/>
    <w:multiLevelType w:val="hybridMultilevel"/>
    <w:tmpl w:val="A948D91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1" w15:restartNumberingAfterBreak="0">
    <w:nsid w:val="4FA36046"/>
    <w:multiLevelType w:val="hybridMultilevel"/>
    <w:tmpl w:val="0944D7FA"/>
    <w:lvl w:ilvl="0" w:tplc="B2EA297C">
      <w:start w:val="32"/>
      <w:numFmt w:val="bullet"/>
      <w:lvlText w:val="-"/>
      <w:lvlJc w:val="left"/>
      <w:pPr>
        <w:ind w:left="720" w:hanging="360"/>
      </w:pPr>
      <w:rPr>
        <w:rFonts w:ascii="Calibri" w:eastAsia="Times New Roman" w:hAnsi="Calibri" w:cs="Calibri"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2596AAC"/>
    <w:multiLevelType w:val="hybridMultilevel"/>
    <w:tmpl w:val="42F2937C"/>
    <w:lvl w:ilvl="0" w:tplc="33082486">
      <w:start w:val="1"/>
      <w:numFmt w:val="bullet"/>
      <w:lvlText w:val="-"/>
      <w:lvlJc w:val="left"/>
      <w:pPr>
        <w:ind w:left="1004" w:hanging="360"/>
      </w:pPr>
      <w:rPr>
        <w:rFonts w:ascii="Garamond" w:hAnsi="Garamond"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3" w15:restartNumberingAfterBreak="0">
    <w:nsid w:val="533A1E5D"/>
    <w:multiLevelType w:val="hybridMultilevel"/>
    <w:tmpl w:val="6D745EAC"/>
    <w:lvl w:ilvl="0" w:tplc="4D48585A">
      <w:start w:val="1"/>
      <w:numFmt w:val="lowerLetter"/>
      <w:lvlText w:val="%1)"/>
      <w:lvlJc w:val="left"/>
      <w:pPr>
        <w:ind w:left="720" w:hanging="360"/>
      </w:pPr>
      <w:rPr>
        <w:rFonts w:ascii="Segoe UI" w:eastAsia="Times New Roman" w:hAnsi="Segoe UI" w:cs="Segoe UI"/>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3B75B73"/>
    <w:multiLevelType w:val="multilevel"/>
    <w:tmpl w:val="D938BE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3CB5310"/>
    <w:multiLevelType w:val="hybridMultilevel"/>
    <w:tmpl w:val="A34C3BFA"/>
    <w:lvl w:ilvl="0" w:tplc="6E3EA44A">
      <w:start w:val="1"/>
      <w:numFmt w:val="lowerLetter"/>
      <w:lvlText w:val="%1)"/>
      <w:lvlJc w:val="left"/>
      <w:pPr>
        <w:ind w:left="1069" w:hanging="360"/>
      </w:pPr>
      <w:rPr>
        <w:rFonts w:ascii="Segoe UI" w:eastAsia="Times New Roman" w:hAnsi="Segoe UI" w:cs="Segoe UI"/>
        <w:color w:val="auto"/>
      </w:rPr>
    </w:lvl>
    <w:lvl w:ilvl="1" w:tplc="040A0019">
      <w:start w:val="1"/>
      <w:numFmt w:val="decimal"/>
      <w:lvlText w:val="%2."/>
      <w:lvlJc w:val="left"/>
      <w:pPr>
        <w:tabs>
          <w:tab w:val="num" w:pos="1440"/>
        </w:tabs>
        <w:ind w:left="1440" w:hanging="360"/>
      </w:pPr>
    </w:lvl>
    <w:lvl w:ilvl="2" w:tplc="040A001B">
      <w:start w:val="1"/>
      <w:numFmt w:val="decimal"/>
      <w:lvlText w:val="%3."/>
      <w:lvlJc w:val="left"/>
      <w:pPr>
        <w:tabs>
          <w:tab w:val="num" w:pos="2160"/>
        </w:tabs>
        <w:ind w:left="2160" w:hanging="360"/>
      </w:pPr>
    </w:lvl>
    <w:lvl w:ilvl="3" w:tplc="040A000F">
      <w:start w:val="1"/>
      <w:numFmt w:val="decimal"/>
      <w:lvlText w:val="%4."/>
      <w:lvlJc w:val="left"/>
      <w:pPr>
        <w:tabs>
          <w:tab w:val="num" w:pos="2880"/>
        </w:tabs>
        <w:ind w:left="2880" w:hanging="360"/>
      </w:pPr>
    </w:lvl>
    <w:lvl w:ilvl="4" w:tplc="040A0019">
      <w:start w:val="1"/>
      <w:numFmt w:val="decimal"/>
      <w:lvlText w:val="%5."/>
      <w:lvlJc w:val="left"/>
      <w:pPr>
        <w:tabs>
          <w:tab w:val="num" w:pos="3600"/>
        </w:tabs>
        <w:ind w:left="3600" w:hanging="360"/>
      </w:pPr>
    </w:lvl>
    <w:lvl w:ilvl="5" w:tplc="040A001B">
      <w:start w:val="1"/>
      <w:numFmt w:val="decimal"/>
      <w:lvlText w:val="%6."/>
      <w:lvlJc w:val="left"/>
      <w:pPr>
        <w:tabs>
          <w:tab w:val="num" w:pos="4320"/>
        </w:tabs>
        <w:ind w:left="4320" w:hanging="360"/>
      </w:pPr>
    </w:lvl>
    <w:lvl w:ilvl="6" w:tplc="040A000F">
      <w:start w:val="1"/>
      <w:numFmt w:val="decimal"/>
      <w:lvlText w:val="%7."/>
      <w:lvlJc w:val="left"/>
      <w:pPr>
        <w:tabs>
          <w:tab w:val="num" w:pos="5040"/>
        </w:tabs>
        <w:ind w:left="5040" w:hanging="360"/>
      </w:pPr>
    </w:lvl>
    <w:lvl w:ilvl="7" w:tplc="040A0019">
      <w:start w:val="1"/>
      <w:numFmt w:val="decimal"/>
      <w:lvlText w:val="%8."/>
      <w:lvlJc w:val="left"/>
      <w:pPr>
        <w:tabs>
          <w:tab w:val="num" w:pos="5760"/>
        </w:tabs>
        <w:ind w:left="5760" w:hanging="360"/>
      </w:pPr>
    </w:lvl>
    <w:lvl w:ilvl="8" w:tplc="040A001B">
      <w:start w:val="1"/>
      <w:numFmt w:val="decimal"/>
      <w:lvlText w:val="%9."/>
      <w:lvlJc w:val="left"/>
      <w:pPr>
        <w:tabs>
          <w:tab w:val="num" w:pos="6480"/>
        </w:tabs>
        <w:ind w:left="6480" w:hanging="360"/>
      </w:pPr>
    </w:lvl>
  </w:abstractNum>
  <w:abstractNum w:abstractNumId="36" w15:restartNumberingAfterBreak="0">
    <w:nsid w:val="55747801"/>
    <w:multiLevelType w:val="hybridMultilevel"/>
    <w:tmpl w:val="0090DC9A"/>
    <w:lvl w:ilvl="0" w:tplc="49A48196">
      <w:start w:val="4"/>
      <w:numFmt w:val="bullet"/>
      <w:lvlText w:val="-"/>
      <w:lvlJc w:val="left"/>
      <w:pPr>
        <w:ind w:left="1287" w:hanging="360"/>
      </w:pPr>
      <w:rPr>
        <w:rFonts w:ascii="Garamond" w:eastAsia="Times New Roman" w:hAnsi="Garamond"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7" w15:restartNumberingAfterBreak="0">
    <w:nsid w:val="559A4EE6"/>
    <w:multiLevelType w:val="hybridMultilevel"/>
    <w:tmpl w:val="DFDE07CC"/>
    <w:lvl w:ilvl="0" w:tplc="49A48196">
      <w:start w:val="4"/>
      <w:numFmt w:val="bullet"/>
      <w:lvlText w:val="-"/>
      <w:lvlJc w:val="left"/>
      <w:pPr>
        <w:ind w:left="720" w:hanging="360"/>
      </w:pPr>
      <w:rPr>
        <w:rFonts w:ascii="Garamond" w:eastAsia="Times New Roman" w:hAnsi="Garamon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5A4F6488"/>
    <w:multiLevelType w:val="hybridMultilevel"/>
    <w:tmpl w:val="F6A2469A"/>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9" w15:restartNumberingAfterBreak="0">
    <w:nsid w:val="655836F6"/>
    <w:multiLevelType w:val="hybridMultilevel"/>
    <w:tmpl w:val="6E9CB06E"/>
    <w:lvl w:ilvl="0" w:tplc="0C0A0017">
      <w:start w:val="1"/>
      <w:numFmt w:val="low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40" w15:restartNumberingAfterBreak="0">
    <w:nsid w:val="67627A22"/>
    <w:multiLevelType w:val="hybridMultilevel"/>
    <w:tmpl w:val="2744B064"/>
    <w:lvl w:ilvl="0" w:tplc="614612B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1" w15:restartNumberingAfterBreak="0">
    <w:nsid w:val="6B7377F3"/>
    <w:multiLevelType w:val="hybridMultilevel"/>
    <w:tmpl w:val="BECE7468"/>
    <w:lvl w:ilvl="0" w:tplc="0C0A0001">
      <w:start w:val="1"/>
      <w:numFmt w:val="bullet"/>
      <w:lvlText w:val=""/>
      <w:lvlJc w:val="left"/>
      <w:pPr>
        <w:ind w:left="2136" w:hanging="360"/>
      </w:pPr>
      <w:rPr>
        <w:rFonts w:ascii="Symbol" w:hAnsi="Symbol" w:hint="default"/>
      </w:rPr>
    </w:lvl>
    <w:lvl w:ilvl="1" w:tplc="0C0A0003">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42" w15:restartNumberingAfterBreak="0">
    <w:nsid w:val="6D3B33D8"/>
    <w:multiLevelType w:val="hybridMultilevel"/>
    <w:tmpl w:val="A378AE54"/>
    <w:lvl w:ilvl="0" w:tplc="4D24CEDE">
      <w:start w:val="1"/>
      <w:numFmt w:val="decimal"/>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70A941EB"/>
    <w:multiLevelType w:val="hybridMultilevel"/>
    <w:tmpl w:val="71FA0D5C"/>
    <w:lvl w:ilvl="0" w:tplc="49A48196">
      <w:start w:val="4"/>
      <w:numFmt w:val="bullet"/>
      <w:lvlText w:val="-"/>
      <w:lvlJc w:val="left"/>
      <w:pPr>
        <w:ind w:left="1004" w:hanging="360"/>
      </w:pPr>
      <w:rPr>
        <w:rFonts w:ascii="Garamond" w:eastAsia="Times New Roman" w:hAnsi="Garamond"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4" w15:restartNumberingAfterBreak="0">
    <w:nsid w:val="726737FC"/>
    <w:multiLevelType w:val="hybridMultilevel"/>
    <w:tmpl w:val="E962D100"/>
    <w:lvl w:ilvl="0" w:tplc="93A0CBF4">
      <w:numFmt w:val="bullet"/>
      <w:lvlText w:val="-"/>
      <w:lvlJc w:val="left"/>
      <w:pPr>
        <w:ind w:left="1004" w:hanging="360"/>
      </w:pPr>
      <w:rPr>
        <w:rFonts w:ascii="Arial" w:eastAsia="Times New Roman" w:hAnsi="Arial" w:cs="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5" w15:restartNumberingAfterBreak="0">
    <w:nsid w:val="741F1BC2"/>
    <w:multiLevelType w:val="hybridMultilevel"/>
    <w:tmpl w:val="FC143D4A"/>
    <w:lvl w:ilvl="0" w:tplc="4D48585A">
      <w:start w:val="1"/>
      <w:numFmt w:val="lowerLetter"/>
      <w:lvlText w:val="%1)"/>
      <w:lvlJc w:val="left"/>
      <w:pPr>
        <w:ind w:left="3337" w:hanging="360"/>
      </w:pPr>
      <w:rPr>
        <w:rFonts w:ascii="Segoe UI" w:eastAsia="Times New Roman" w:hAnsi="Segoe UI" w:cs="Segoe UI"/>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7530CE7"/>
    <w:multiLevelType w:val="hybridMultilevel"/>
    <w:tmpl w:val="786AECA6"/>
    <w:lvl w:ilvl="0" w:tplc="9D58E57E">
      <w:start w:val="1"/>
      <w:numFmt w:val="bullet"/>
      <w:lvlText w:val=""/>
      <w:lvlPicBulletId w:val="0"/>
      <w:lvlJc w:val="left"/>
      <w:pPr>
        <w:ind w:left="720" w:hanging="360"/>
      </w:pPr>
      <w:rPr>
        <w:rFonts w:ascii="Symbol" w:hAnsi="Symbol" w:hint="default"/>
        <w:color w:val="auto"/>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8DA05F2"/>
    <w:multiLevelType w:val="hybridMultilevel"/>
    <w:tmpl w:val="B24A52D8"/>
    <w:lvl w:ilvl="0" w:tplc="FFFFFFFF">
      <w:start w:val="1"/>
      <w:numFmt w:val="bullet"/>
      <w:lvlText w:val=""/>
      <w:lvlJc w:val="left"/>
      <w:pPr>
        <w:ind w:left="2136" w:hanging="360"/>
      </w:pPr>
      <w:rPr>
        <w:rFonts w:ascii="Symbol" w:hAnsi="Symbol" w:hint="default"/>
      </w:rPr>
    </w:lvl>
    <w:lvl w:ilvl="1" w:tplc="3ECCA628">
      <w:numFmt w:val="bullet"/>
      <w:lvlText w:val="-"/>
      <w:lvlJc w:val="left"/>
      <w:pPr>
        <w:ind w:left="2856" w:hanging="360"/>
      </w:pPr>
      <w:rPr>
        <w:rFonts w:ascii="Calibri" w:eastAsia="Times New Roman" w:hAnsi="Calibri" w:cs="Calibri"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48" w15:restartNumberingAfterBreak="0">
    <w:nsid w:val="7C0C3280"/>
    <w:multiLevelType w:val="hybridMultilevel"/>
    <w:tmpl w:val="0826FE52"/>
    <w:lvl w:ilvl="0" w:tplc="FFFFFFFF">
      <w:start w:val="1"/>
      <w:numFmt w:val="lowerLetter"/>
      <w:lvlText w:val="%1)"/>
      <w:lvlJc w:val="left"/>
      <w:pPr>
        <w:ind w:left="700" w:hanging="360"/>
      </w:pPr>
      <w:rPr>
        <w:rFonts w:hint="default"/>
      </w:rPr>
    </w:lvl>
    <w:lvl w:ilvl="1" w:tplc="4D9EFCD2">
      <w:start w:val="1"/>
      <w:numFmt w:val="lowerLetter"/>
      <w:lvlText w:val="%2)"/>
      <w:lvlJc w:val="left"/>
      <w:pPr>
        <w:ind w:left="1420" w:hanging="360"/>
      </w:pPr>
      <w:rPr>
        <w:rFonts w:hint="default"/>
      </w:r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49" w15:restartNumberingAfterBreak="0">
    <w:nsid w:val="7D2251E0"/>
    <w:multiLevelType w:val="hybridMultilevel"/>
    <w:tmpl w:val="7ED40494"/>
    <w:lvl w:ilvl="0" w:tplc="040A000F">
      <w:start w:val="1"/>
      <w:numFmt w:val="decimal"/>
      <w:lvlText w:val="%1."/>
      <w:lvlJc w:val="left"/>
      <w:pPr>
        <w:ind w:left="862" w:hanging="360"/>
      </w:p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num w:numId="1">
    <w:abstractNumId w:val="34"/>
  </w:num>
  <w:num w:numId="2">
    <w:abstractNumId w:val="8"/>
  </w:num>
  <w:num w:numId="3">
    <w:abstractNumId w:val="33"/>
  </w:num>
  <w:num w:numId="4">
    <w:abstractNumId w:val="49"/>
  </w:num>
  <w:num w:numId="5">
    <w:abstractNumId w:val="45"/>
  </w:num>
  <w:num w:numId="6">
    <w:abstractNumId w:val="12"/>
  </w:num>
  <w:num w:numId="7">
    <w:abstractNumId w:val="5"/>
  </w:num>
  <w:num w:numId="8">
    <w:abstractNumId w:val="14"/>
  </w:num>
  <w:num w:numId="9">
    <w:abstractNumId w:val="40"/>
  </w:num>
  <w:num w:numId="10">
    <w:abstractNumId w:val="9"/>
  </w:num>
  <w:num w:numId="11">
    <w:abstractNumId w:val="23"/>
  </w:num>
  <w:num w:numId="1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3"/>
  </w:num>
  <w:num w:numId="16">
    <w:abstractNumId w:val="2"/>
  </w:num>
  <w:num w:numId="17">
    <w:abstractNumId w:val="1"/>
  </w:num>
  <w:num w:numId="18">
    <w:abstractNumId w:val="0"/>
  </w:num>
  <w:num w:numId="19">
    <w:abstractNumId w:val="37"/>
  </w:num>
  <w:num w:numId="20">
    <w:abstractNumId w:val="46"/>
  </w:num>
  <w:num w:numId="21">
    <w:abstractNumId w:val="25"/>
  </w:num>
  <w:num w:numId="22">
    <w:abstractNumId w:val="28"/>
  </w:num>
  <w:num w:numId="23">
    <w:abstractNumId w:val="27"/>
  </w:num>
  <w:num w:numId="24">
    <w:abstractNumId w:val="21"/>
  </w:num>
  <w:num w:numId="25">
    <w:abstractNumId w:val="43"/>
  </w:num>
  <w:num w:numId="26">
    <w:abstractNumId w:val="7"/>
  </w:num>
  <w:num w:numId="27">
    <w:abstractNumId w:val="22"/>
  </w:num>
  <w:num w:numId="28">
    <w:abstractNumId w:val="31"/>
  </w:num>
  <w:num w:numId="29">
    <w:abstractNumId w:val="10"/>
  </w:num>
  <w:num w:numId="30">
    <w:abstractNumId w:val="42"/>
  </w:num>
  <w:num w:numId="31">
    <w:abstractNumId w:val="15"/>
  </w:num>
  <w:num w:numId="32">
    <w:abstractNumId w:val="13"/>
  </w:num>
  <w:num w:numId="33">
    <w:abstractNumId w:val="32"/>
  </w:num>
  <w:num w:numId="34">
    <w:abstractNumId w:val="26"/>
  </w:num>
  <w:num w:numId="35">
    <w:abstractNumId w:val="38"/>
  </w:num>
  <w:num w:numId="36">
    <w:abstractNumId w:val="17"/>
  </w:num>
  <w:num w:numId="37">
    <w:abstractNumId w:val="24"/>
  </w:num>
  <w:num w:numId="38">
    <w:abstractNumId w:val="16"/>
  </w:num>
  <w:num w:numId="39">
    <w:abstractNumId w:val="41"/>
  </w:num>
  <w:num w:numId="40">
    <w:abstractNumId w:val="11"/>
  </w:num>
  <w:num w:numId="41">
    <w:abstractNumId w:val="19"/>
  </w:num>
  <w:num w:numId="42">
    <w:abstractNumId w:val="48"/>
  </w:num>
  <w:num w:numId="43">
    <w:abstractNumId w:val="29"/>
  </w:num>
  <w:num w:numId="44">
    <w:abstractNumId w:val="6"/>
  </w:num>
  <w:num w:numId="45">
    <w:abstractNumId w:val="39"/>
  </w:num>
  <w:num w:numId="46">
    <w:abstractNumId w:val="18"/>
  </w:num>
  <w:num w:numId="47">
    <w:abstractNumId w:val="47"/>
  </w:num>
  <w:num w:numId="48">
    <w:abstractNumId w:val="44"/>
  </w:num>
  <w:num w:numId="49">
    <w:abstractNumId w:val="30"/>
  </w:num>
  <w:num w:numId="50">
    <w:abstractNumId w:val="2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drawingGridHorizontalSpacing w:val="110"/>
  <w:displayHorizont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889"/>
    <w:rsid w:val="00002DC6"/>
    <w:rsid w:val="00004F6B"/>
    <w:rsid w:val="000111A4"/>
    <w:rsid w:val="00014068"/>
    <w:rsid w:val="00014ABE"/>
    <w:rsid w:val="00015FD5"/>
    <w:rsid w:val="000161FA"/>
    <w:rsid w:val="00022407"/>
    <w:rsid w:val="000228DD"/>
    <w:rsid w:val="00022A74"/>
    <w:rsid w:val="00022F3E"/>
    <w:rsid w:val="0002517C"/>
    <w:rsid w:val="0002619C"/>
    <w:rsid w:val="00026C5D"/>
    <w:rsid w:val="00030CA5"/>
    <w:rsid w:val="0003214A"/>
    <w:rsid w:val="00034CD4"/>
    <w:rsid w:val="00036330"/>
    <w:rsid w:val="00041A27"/>
    <w:rsid w:val="00042993"/>
    <w:rsid w:val="0004442E"/>
    <w:rsid w:val="00053DB0"/>
    <w:rsid w:val="00054AC4"/>
    <w:rsid w:val="000559BD"/>
    <w:rsid w:val="00055B67"/>
    <w:rsid w:val="00056EB4"/>
    <w:rsid w:val="000572ED"/>
    <w:rsid w:val="0005774E"/>
    <w:rsid w:val="00060306"/>
    <w:rsid w:val="000614D1"/>
    <w:rsid w:val="00070231"/>
    <w:rsid w:val="00076F8F"/>
    <w:rsid w:val="00080E8D"/>
    <w:rsid w:val="00082778"/>
    <w:rsid w:val="000846F3"/>
    <w:rsid w:val="00084A77"/>
    <w:rsid w:val="000850D3"/>
    <w:rsid w:val="00092671"/>
    <w:rsid w:val="00092F6F"/>
    <w:rsid w:val="0009526C"/>
    <w:rsid w:val="0009647B"/>
    <w:rsid w:val="000A1ED5"/>
    <w:rsid w:val="000A4E41"/>
    <w:rsid w:val="000A57FA"/>
    <w:rsid w:val="000C03E4"/>
    <w:rsid w:val="000C290D"/>
    <w:rsid w:val="000C508D"/>
    <w:rsid w:val="000C6ED7"/>
    <w:rsid w:val="000C7929"/>
    <w:rsid w:val="000D0274"/>
    <w:rsid w:val="000D0E9E"/>
    <w:rsid w:val="000D100E"/>
    <w:rsid w:val="000D2885"/>
    <w:rsid w:val="000D2C6E"/>
    <w:rsid w:val="000E1F69"/>
    <w:rsid w:val="000E5D5C"/>
    <w:rsid w:val="000F0B07"/>
    <w:rsid w:val="000F4AA9"/>
    <w:rsid w:val="000F697F"/>
    <w:rsid w:val="00100544"/>
    <w:rsid w:val="00110DEE"/>
    <w:rsid w:val="00113B0F"/>
    <w:rsid w:val="0012048B"/>
    <w:rsid w:val="0012099C"/>
    <w:rsid w:val="00121847"/>
    <w:rsid w:val="00121E06"/>
    <w:rsid w:val="001224DC"/>
    <w:rsid w:val="00122614"/>
    <w:rsid w:val="00131D15"/>
    <w:rsid w:val="00135AB4"/>
    <w:rsid w:val="00137078"/>
    <w:rsid w:val="001374C9"/>
    <w:rsid w:val="00141308"/>
    <w:rsid w:val="00144F23"/>
    <w:rsid w:val="00145662"/>
    <w:rsid w:val="001475DC"/>
    <w:rsid w:val="001477AB"/>
    <w:rsid w:val="00151E37"/>
    <w:rsid w:val="0015741A"/>
    <w:rsid w:val="001614B9"/>
    <w:rsid w:val="00165EF4"/>
    <w:rsid w:val="001719FE"/>
    <w:rsid w:val="00175F48"/>
    <w:rsid w:val="00183357"/>
    <w:rsid w:val="00183A3B"/>
    <w:rsid w:val="00185372"/>
    <w:rsid w:val="00187D94"/>
    <w:rsid w:val="001922B1"/>
    <w:rsid w:val="00192C9C"/>
    <w:rsid w:val="00194276"/>
    <w:rsid w:val="001A0B4F"/>
    <w:rsid w:val="001A0C51"/>
    <w:rsid w:val="001A11D2"/>
    <w:rsid w:val="001A5038"/>
    <w:rsid w:val="001A56C6"/>
    <w:rsid w:val="001A7A05"/>
    <w:rsid w:val="001B1331"/>
    <w:rsid w:val="001B6522"/>
    <w:rsid w:val="001B6547"/>
    <w:rsid w:val="001B7E3A"/>
    <w:rsid w:val="001C0F75"/>
    <w:rsid w:val="001C19B2"/>
    <w:rsid w:val="001C58C8"/>
    <w:rsid w:val="001C6710"/>
    <w:rsid w:val="001D0BC2"/>
    <w:rsid w:val="001E1191"/>
    <w:rsid w:val="001E2141"/>
    <w:rsid w:val="001E2448"/>
    <w:rsid w:val="001E27FA"/>
    <w:rsid w:val="001E2FC4"/>
    <w:rsid w:val="001E440B"/>
    <w:rsid w:val="001E4BC8"/>
    <w:rsid w:val="001E5FE5"/>
    <w:rsid w:val="001F24FC"/>
    <w:rsid w:val="001F27E5"/>
    <w:rsid w:val="001F3E1F"/>
    <w:rsid w:val="001F72C7"/>
    <w:rsid w:val="001F7D83"/>
    <w:rsid w:val="002030D4"/>
    <w:rsid w:val="00203118"/>
    <w:rsid w:val="0021136C"/>
    <w:rsid w:val="002126AB"/>
    <w:rsid w:val="002133CF"/>
    <w:rsid w:val="00213408"/>
    <w:rsid w:val="00213A54"/>
    <w:rsid w:val="002143B5"/>
    <w:rsid w:val="002218A2"/>
    <w:rsid w:val="00222810"/>
    <w:rsid w:val="00222DB2"/>
    <w:rsid w:val="00223C12"/>
    <w:rsid w:val="00225535"/>
    <w:rsid w:val="00226083"/>
    <w:rsid w:val="00226B38"/>
    <w:rsid w:val="00231FBF"/>
    <w:rsid w:val="002325CF"/>
    <w:rsid w:val="002328F8"/>
    <w:rsid w:val="00232BDF"/>
    <w:rsid w:val="00233C9B"/>
    <w:rsid w:val="0023623B"/>
    <w:rsid w:val="0023792D"/>
    <w:rsid w:val="00242E92"/>
    <w:rsid w:val="002432BC"/>
    <w:rsid w:val="0024372F"/>
    <w:rsid w:val="0024708C"/>
    <w:rsid w:val="0024792F"/>
    <w:rsid w:val="00252F28"/>
    <w:rsid w:val="00256A2A"/>
    <w:rsid w:val="00260795"/>
    <w:rsid w:val="002613AD"/>
    <w:rsid w:val="0027005E"/>
    <w:rsid w:val="00271205"/>
    <w:rsid w:val="00271F2C"/>
    <w:rsid w:val="0027352C"/>
    <w:rsid w:val="00275FC5"/>
    <w:rsid w:val="00276AF7"/>
    <w:rsid w:val="002808E5"/>
    <w:rsid w:val="002852AD"/>
    <w:rsid w:val="00285B37"/>
    <w:rsid w:val="00290510"/>
    <w:rsid w:val="00291B57"/>
    <w:rsid w:val="0029319C"/>
    <w:rsid w:val="00296228"/>
    <w:rsid w:val="002971BF"/>
    <w:rsid w:val="002A0067"/>
    <w:rsid w:val="002A3AA0"/>
    <w:rsid w:val="002A4D7D"/>
    <w:rsid w:val="002A5E60"/>
    <w:rsid w:val="002A7B0B"/>
    <w:rsid w:val="002B0D74"/>
    <w:rsid w:val="002B2AA9"/>
    <w:rsid w:val="002C0C34"/>
    <w:rsid w:val="002C1105"/>
    <w:rsid w:val="002C4A9D"/>
    <w:rsid w:val="002C6340"/>
    <w:rsid w:val="002C6B42"/>
    <w:rsid w:val="002D2AB5"/>
    <w:rsid w:val="002D43CB"/>
    <w:rsid w:val="002D54F1"/>
    <w:rsid w:val="002D760C"/>
    <w:rsid w:val="002E0A5E"/>
    <w:rsid w:val="002E1830"/>
    <w:rsid w:val="002E25A4"/>
    <w:rsid w:val="002E41C2"/>
    <w:rsid w:val="002E5F2E"/>
    <w:rsid w:val="002E6BD7"/>
    <w:rsid w:val="002F0F6E"/>
    <w:rsid w:val="002F12BF"/>
    <w:rsid w:val="002F2A86"/>
    <w:rsid w:val="002F30B7"/>
    <w:rsid w:val="002F3F86"/>
    <w:rsid w:val="002F7949"/>
    <w:rsid w:val="003031CD"/>
    <w:rsid w:val="00304EE4"/>
    <w:rsid w:val="00313757"/>
    <w:rsid w:val="00313B64"/>
    <w:rsid w:val="00314619"/>
    <w:rsid w:val="003150DD"/>
    <w:rsid w:val="00315968"/>
    <w:rsid w:val="00316D4D"/>
    <w:rsid w:val="003201E2"/>
    <w:rsid w:val="00325588"/>
    <w:rsid w:val="003261A5"/>
    <w:rsid w:val="00326746"/>
    <w:rsid w:val="003267F1"/>
    <w:rsid w:val="003276FC"/>
    <w:rsid w:val="00332872"/>
    <w:rsid w:val="00336DD4"/>
    <w:rsid w:val="0033732D"/>
    <w:rsid w:val="00341A29"/>
    <w:rsid w:val="003438E0"/>
    <w:rsid w:val="003447E4"/>
    <w:rsid w:val="0035031A"/>
    <w:rsid w:val="003520BF"/>
    <w:rsid w:val="00353013"/>
    <w:rsid w:val="00355208"/>
    <w:rsid w:val="00355B99"/>
    <w:rsid w:val="00357330"/>
    <w:rsid w:val="003628EF"/>
    <w:rsid w:val="00362B00"/>
    <w:rsid w:val="003632C5"/>
    <w:rsid w:val="0036339C"/>
    <w:rsid w:val="00367A7F"/>
    <w:rsid w:val="0037108C"/>
    <w:rsid w:val="00372F58"/>
    <w:rsid w:val="0037512E"/>
    <w:rsid w:val="00377C8D"/>
    <w:rsid w:val="00381B50"/>
    <w:rsid w:val="0038541A"/>
    <w:rsid w:val="00385723"/>
    <w:rsid w:val="00385A0A"/>
    <w:rsid w:val="00387628"/>
    <w:rsid w:val="00390CAC"/>
    <w:rsid w:val="003923D8"/>
    <w:rsid w:val="003A67B1"/>
    <w:rsid w:val="003B2DF2"/>
    <w:rsid w:val="003B2EDE"/>
    <w:rsid w:val="003B3644"/>
    <w:rsid w:val="003B6B13"/>
    <w:rsid w:val="003B6DAD"/>
    <w:rsid w:val="003C08EB"/>
    <w:rsid w:val="003C1259"/>
    <w:rsid w:val="003C1428"/>
    <w:rsid w:val="003D048D"/>
    <w:rsid w:val="003D2B66"/>
    <w:rsid w:val="003D3DE7"/>
    <w:rsid w:val="003D678B"/>
    <w:rsid w:val="003D76E2"/>
    <w:rsid w:val="003E0463"/>
    <w:rsid w:val="003E15E4"/>
    <w:rsid w:val="003E1E80"/>
    <w:rsid w:val="003E2A81"/>
    <w:rsid w:val="003E2EF4"/>
    <w:rsid w:val="003E4863"/>
    <w:rsid w:val="003E4DC1"/>
    <w:rsid w:val="003F0262"/>
    <w:rsid w:val="003F08D9"/>
    <w:rsid w:val="003F54AB"/>
    <w:rsid w:val="004034F7"/>
    <w:rsid w:val="00407680"/>
    <w:rsid w:val="004114DF"/>
    <w:rsid w:val="00413957"/>
    <w:rsid w:val="00413A05"/>
    <w:rsid w:val="00413DBB"/>
    <w:rsid w:val="00414376"/>
    <w:rsid w:val="00416AA0"/>
    <w:rsid w:val="004203FF"/>
    <w:rsid w:val="004222BB"/>
    <w:rsid w:val="004225E1"/>
    <w:rsid w:val="004234A8"/>
    <w:rsid w:val="00424C37"/>
    <w:rsid w:val="00425EEA"/>
    <w:rsid w:val="00427378"/>
    <w:rsid w:val="00432803"/>
    <w:rsid w:val="00433208"/>
    <w:rsid w:val="00433431"/>
    <w:rsid w:val="00433500"/>
    <w:rsid w:val="00436BF2"/>
    <w:rsid w:val="00437BE0"/>
    <w:rsid w:val="004401B1"/>
    <w:rsid w:val="00442300"/>
    <w:rsid w:val="00442DAF"/>
    <w:rsid w:val="00447A51"/>
    <w:rsid w:val="004500C2"/>
    <w:rsid w:val="0045024D"/>
    <w:rsid w:val="004526CD"/>
    <w:rsid w:val="004557C4"/>
    <w:rsid w:val="00456C32"/>
    <w:rsid w:val="004600D2"/>
    <w:rsid w:val="00460291"/>
    <w:rsid w:val="00460F9B"/>
    <w:rsid w:val="00467523"/>
    <w:rsid w:val="00471072"/>
    <w:rsid w:val="00472D89"/>
    <w:rsid w:val="00473119"/>
    <w:rsid w:val="00473496"/>
    <w:rsid w:val="004739FA"/>
    <w:rsid w:val="00477939"/>
    <w:rsid w:val="00491F98"/>
    <w:rsid w:val="004923B6"/>
    <w:rsid w:val="00493100"/>
    <w:rsid w:val="00495948"/>
    <w:rsid w:val="004A0909"/>
    <w:rsid w:val="004A1BD1"/>
    <w:rsid w:val="004A4DBA"/>
    <w:rsid w:val="004A6691"/>
    <w:rsid w:val="004A74F9"/>
    <w:rsid w:val="004B21E4"/>
    <w:rsid w:val="004B2968"/>
    <w:rsid w:val="004B2A27"/>
    <w:rsid w:val="004B3435"/>
    <w:rsid w:val="004B56A3"/>
    <w:rsid w:val="004B666C"/>
    <w:rsid w:val="004C42AF"/>
    <w:rsid w:val="004C4757"/>
    <w:rsid w:val="004C6F8A"/>
    <w:rsid w:val="004D05F4"/>
    <w:rsid w:val="004D1EEC"/>
    <w:rsid w:val="004D7B28"/>
    <w:rsid w:val="004E02E1"/>
    <w:rsid w:val="004E1683"/>
    <w:rsid w:val="004E1D24"/>
    <w:rsid w:val="004E4CA0"/>
    <w:rsid w:val="004E5488"/>
    <w:rsid w:val="004E5593"/>
    <w:rsid w:val="004E61FB"/>
    <w:rsid w:val="004F02E1"/>
    <w:rsid w:val="004F173A"/>
    <w:rsid w:val="004F2B14"/>
    <w:rsid w:val="004F3608"/>
    <w:rsid w:val="004F6009"/>
    <w:rsid w:val="0050140A"/>
    <w:rsid w:val="00503228"/>
    <w:rsid w:val="00503A50"/>
    <w:rsid w:val="00504620"/>
    <w:rsid w:val="00504917"/>
    <w:rsid w:val="0051100F"/>
    <w:rsid w:val="00511800"/>
    <w:rsid w:val="00511FF7"/>
    <w:rsid w:val="005148B0"/>
    <w:rsid w:val="00514B2D"/>
    <w:rsid w:val="0052288A"/>
    <w:rsid w:val="00522989"/>
    <w:rsid w:val="00524FA2"/>
    <w:rsid w:val="005252A8"/>
    <w:rsid w:val="005263BC"/>
    <w:rsid w:val="00531831"/>
    <w:rsid w:val="005321EA"/>
    <w:rsid w:val="00532834"/>
    <w:rsid w:val="005333FF"/>
    <w:rsid w:val="005339E1"/>
    <w:rsid w:val="00534F2A"/>
    <w:rsid w:val="00537485"/>
    <w:rsid w:val="005441AC"/>
    <w:rsid w:val="00545C76"/>
    <w:rsid w:val="00546AD8"/>
    <w:rsid w:val="00551DBA"/>
    <w:rsid w:val="00554EC4"/>
    <w:rsid w:val="00556C36"/>
    <w:rsid w:val="00560608"/>
    <w:rsid w:val="0056125A"/>
    <w:rsid w:val="00561819"/>
    <w:rsid w:val="0056207F"/>
    <w:rsid w:val="00563E97"/>
    <w:rsid w:val="00564E29"/>
    <w:rsid w:val="005668E6"/>
    <w:rsid w:val="00576CAC"/>
    <w:rsid w:val="005801DA"/>
    <w:rsid w:val="00594173"/>
    <w:rsid w:val="005A2664"/>
    <w:rsid w:val="005A3D6D"/>
    <w:rsid w:val="005A6AAA"/>
    <w:rsid w:val="005B0806"/>
    <w:rsid w:val="005B51A9"/>
    <w:rsid w:val="005C1B87"/>
    <w:rsid w:val="005C2B2D"/>
    <w:rsid w:val="005C3ED9"/>
    <w:rsid w:val="005D20E9"/>
    <w:rsid w:val="005D7EBA"/>
    <w:rsid w:val="005E0849"/>
    <w:rsid w:val="005E1071"/>
    <w:rsid w:val="005E43A5"/>
    <w:rsid w:val="005E7CD4"/>
    <w:rsid w:val="005F0849"/>
    <w:rsid w:val="005F17DD"/>
    <w:rsid w:val="005F2491"/>
    <w:rsid w:val="005F4878"/>
    <w:rsid w:val="005F50B7"/>
    <w:rsid w:val="005F5E6E"/>
    <w:rsid w:val="005F7B2F"/>
    <w:rsid w:val="00600689"/>
    <w:rsid w:val="00607318"/>
    <w:rsid w:val="006149C6"/>
    <w:rsid w:val="00615AC9"/>
    <w:rsid w:val="00616F0A"/>
    <w:rsid w:val="00621DF2"/>
    <w:rsid w:val="006232FD"/>
    <w:rsid w:val="00623A79"/>
    <w:rsid w:val="0062460C"/>
    <w:rsid w:val="00624742"/>
    <w:rsid w:val="00624B14"/>
    <w:rsid w:val="00630459"/>
    <w:rsid w:val="00630AE5"/>
    <w:rsid w:val="00632C07"/>
    <w:rsid w:val="00635578"/>
    <w:rsid w:val="006372C8"/>
    <w:rsid w:val="006408B8"/>
    <w:rsid w:val="00640FF0"/>
    <w:rsid w:val="00641ED7"/>
    <w:rsid w:val="006433B9"/>
    <w:rsid w:val="006435E1"/>
    <w:rsid w:val="00647646"/>
    <w:rsid w:val="00651A1F"/>
    <w:rsid w:val="00655312"/>
    <w:rsid w:val="006554C0"/>
    <w:rsid w:val="00657FFB"/>
    <w:rsid w:val="00660721"/>
    <w:rsid w:val="00665941"/>
    <w:rsid w:val="00667654"/>
    <w:rsid w:val="006703BF"/>
    <w:rsid w:val="0067514A"/>
    <w:rsid w:val="006761D9"/>
    <w:rsid w:val="006807C9"/>
    <w:rsid w:val="00681DB1"/>
    <w:rsid w:val="00684839"/>
    <w:rsid w:val="00686C10"/>
    <w:rsid w:val="006904A5"/>
    <w:rsid w:val="00690716"/>
    <w:rsid w:val="00691537"/>
    <w:rsid w:val="00693359"/>
    <w:rsid w:val="0069370B"/>
    <w:rsid w:val="00693A91"/>
    <w:rsid w:val="00695740"/>
    <w:rsid w:val="00697DE4"/>
    <w:rsid w:val="006A2207"/>
    <w:rsid w:val="006A4FF2"/>
    <w:rsid w:val="006B3303"/>
    <w:rsid w:val="006B3F5A"/>
    <w:rsid w:val="006B4822"/>
    <w:rsid w:val="006C23EB"/>
    <w:rsid w:val="006C3940"/>
    <w:rsid w:val="006C39D3"/>
    <w:rsid w:val="006C512E"/>
    <w:rsid w:val="006C5CA6"/>
    <w:rsid w:val="006D2F71"/>
    <w:rsid w:val="006D67F0"/>
    <w:rsid w:val="006D7402"/>
    <w:rsid w:val="006D7C79"/>
    <w:rsid w:val="006E435B"/>
    <w:rsid w:val="006E539C"/>
    <w:rsid w:val="006E5BA7"/>
    <w:rsid w:val="006E7146"/>
    <w:rsid w:val="006F0248"/>
    <w:rsid w:val="006F1557"/>
    <w:rsid w:val="006F15E4"/>
    <w:rsid w:val="006F2EF4"/>
    <w:rsid w:val="006F3391"/>
    <w:rsid w:val="0070011C"/>
    <w:rsid w:val="00700A39"/>
    <w:rsid w:val="00702E92"/>
    <w:rsid w:val="00704503"/>
    <w:rsid w:val="00705691"/>
    <w:rsid w:val="00706303"/>
    <w:rsid w:val="00707A7C"/>
    <w:rsid w:val="00711782"/>
    <w:rsid w:val="00712EA4"/>
    <w:rsid w:val="00712F35"/>
    <w:rsid w:val="007130F4"/>
    <w:rsid w:val="007147D9"/>
    <w:rsid w:val="00720D06"/>
    <w:rsid w:val="00721D38"/>
    <w:rsid w:val="007246CF"/>
    <w:rsid w:val="0073419A"/>
    <w:rsid w:val="007370E7"/>
    <w:rsid w:val="00741215"/>
    <w:rsid w:val="00741F66"/>
    <w:rsid w:val="0074214C"/>
    <w:rsid w:val="0074374E"/>
    <w:rsid w:val="00746C65"/>
    <w:rsid w:val="00747380"/>
    <w:rsid w:val="00747F81"/>
    <w:rsid w:val="00750523"/>
    <w:rsid w:val="00750F63"/>
    <w:rsid w:val="00751D36"/>
    <w:rsid w:val="00757D0F"/>
    <w:rsid w:val="00760886"/>
    <w:rsid w:val="00760E55"/>
    <w:rsid w:val="00761EEB"/>
    <w:rsid w:val="0077371A"/>
    <w:rsid w:val="00774229"/>
    <w:rsid w:val="007749F4"/>
    <w:rsid w:val="007750C6"/>
    <w:rsid w:val="00780743"/>
    <w:rsid w:val="007816D6"/>
    <w:rsid w:val="007851D1"/>
    <w:rsid w:val="00787327"/>
    <w:rsid w:val="007911B2"/>
    <w:rsid w:val="00792CA8"/>
    <w:rsid w:val="00794C6A"/>
    <w:rsid w:val="007953CB"/>
    <w:rsid w:val="0079676B"/>
    <w:rsid w:val="007A0359"/>
    <w:rsid w:val="007A35E1"/>
    <w:rsid w:val="007A4E7D"/>
    <w:rsid w:val="007A7A35"/>
    <w:rsid w:val="007B0940"/>
    <w:rsid w:val="007B2DDE"/>
    <w:rsid w:val="007B2F1E"/>
    <w:rsid w:val="007B41E6"/>
    <w:rsid w:val="007B45FC"/>
    <w:rsid w:val="007B5E60"/>
    <w:rsid w:val="007B7BFD"/>
    <w:rsid w:val="007C6701"/>
    <w:rsid w:val="007C7C8E"/>
    <w:rsid w:val="007D128A"/>
    <w:rsid w:val="007D5FBF"/>
    <w:rsid w:val="007D6F8F"/>
    <w:rsid w:val="007E257A"/>
    <w:rsid w:val="007E69BC"/>
    <w:rsid w:val="007E70CA"/>
    <w:rsid w:val="007F4DAF"/>
    <w:rsid w:val="007F65E7"/>
    <w:rsid w:val="007F7DAB"/>
    <w:rsid w:val="00800D26"/>
    <w:rsid w:val="008031DC"/>
    <w:rsid w:val="00804BB2"/>
    <w:rsid w:val="008066C2"/>
    <w:rsid w:val="008076AD"/>
    <w:rsid w:val="008078D2"/>
    <w:rsid w:val="00807997"/>
    <w:rsid w:val="008121C2"/>
    <w:rsid w:val="00812808"/>
    <w:rsid w:val="00813FBC"/>
    <w:rsid w:val="008158F2"/>
    <w:rsid w:val="00815C12"/>
    <w:rsid w:val="00815DEA"/>
    <w:rsid w:val="008166AA"/>
    <w:rsid w:val="00824B22"/>
    <w:rsid w:val="00825F1E"/>
    <w:rsid w:val="00826F1D"/>
    <w:rsid w:val="008321DE"/>
    <w:rsid w:val="00835B11"/>
    <w:rsid w:val="0083665E"/>
    <w:rsid w:val="00836D03"/>
    <w:rsid w:val="00840078"/>
    <w:rsid w:val="00846343"/>
    <w:rsid w:val="008466A8"/>
    <w:rsid w:val="008477EF"/>
    <w:rsid w:val="0085214B"/>
    <w:rsid w:val="008540E9"/>
    <w:rsid w:val="008544B6"/>
    <w:rsid w:val="00854842"/>
    <w:rsid w:val="00854B66"/>
    <w:rsid w:val="00855CC5"/>
    <w:rsid w:val="00857349"/>
    <w:rsid w:val="0086296F"/>
    <w:rsid w:val="0086607F"/>
    <w:rsid w:val="008661C9"/>
    <w:rsid w:val="0086630D"/>
    <w:rsid w:val="00867F51"/>
    <w:rsid w:val="00872920"/>
    <w:rsid w:val="00875A43"/>
    <w:rsid w:val="008811B5"/>
    <w:rsid w:val="00882F27"/>
    <w:rsid w:val="00886708"/>
    <w:rsid w:val="00887580"/>
    <w:rsid w:val="00890380"/>
    <w:rsid w:val="00890E38"/>
    <w:rsid w:val="00892260"/>
    <w:rsid w:val="008931E5"/>
    <w:rsid w:val="00895174"/>
    <w:rsid w:val="008956BF"/>
    <w:rsid w:val="008A02AF"/>
    <w:rsid w:val="008A055A"/>
    <w:rsid w:val="008A0C34"/>
    <w:rsid w:val="008A10D4"/>
    <w:rsid w:val="008A1D33"/>
    <w:rsid w:val="008A1E97"/>
    <w:rsid w:val="008A2C45"/>
    <w:rsid w:val="008A3564"/>
    <w:rsid w:val="008A74C0"/>
    <w:rsid w:val="008A7C48"/>
    <w:rsid w:val="008B10F2"/>
    <w:rsid w:val="008B137F"/>
    <w:rsid w:val="008B33C2"/>
    <w:rsid w:val="008B5C47"/>
    <w:rsid w:val="008C0842"/>
    <w:rsid w:val="008C0973"/>
    <w:rsid w:val="008C1DF3"/>
    <w:rsid w:val="008C2F0C"/>
    <w:rsid w:val="008C38B7"/>
    <w:rsid w:val="008C417D"/>
    <w:rsid w:val="008C42D6"/>
    <w:rsid w:val="008C50E8"/>
    <w:rsid w:val="008C6B62"/>
    <w:rsid w:val="008C7606"/>
    <w:rsid w:val="008D32F3"/>
    <w:rsid w:val="008D356D"/>
    <w:rsid w:val="008D4166"/>
    <w:rsid w:val="008D53A0"/>
    <w:rsid w:val="008D5E0D"/>
    <w:rsid w:val="008D6F31"/>
    <w:rsid w:val="008E1336"/>
    <w:rsid w:val="008E18C5"/>
    <w:rsid w:val="008E1C04"/>
    <w:rsid w:val="008E416C"/>
    <w:rsid w:val="008E4553"/>
    <w:rsid w:val="008E4B55"/>
    <w:rsid w:val="008E6E36"/>
    <w:rsid w:val="008F082F"/>
    <w:rsid w:val="008F2EA3"/>
    <w:rsid w:val="008F3BC1"/>
    <w:rsid w:val="008F6A3E"/>
    <w:rsid w:val="008F7619"/>
    <w:rsid w:val="009000E1"/>
    <w:rsid w:val="0090613A"/>
    <w:rsid w:val="00907D30"/>
    <w:rsid w:val="00910344"/>
    <w:rsid w:val="009122FB"/>
    <w:rsid w:val="00913530"/>
    <w:rsid w:val="009144A2"/>
    <w:rsid w:val="00914BAE"/>
    <w:rsid w:val="00914E8D"/>
    <w:rsid w:val="00920F6F"/>
    <w:rsid w:val="00921113"/>
    <w:rsid w:val="009235C4"/>
    <w:rsid w:val="00923DB8"/>
    <w:rsid w:val="00924ECA"/>
    <w:rsid w:val="00926CDF"/>
    <w:rsid w:val="00926E52"/>
    <w:rsid w:val="0093213A"/>
    <w:rsid w:val="00932FF0"/>
    <w:rsid w:val="00933CE6"/>
    <w:rsid w:val="00936945"/>
    <w:rsid w:val="009371F9"/>
    <w:rsid w:val="00950D20"/>
    <w:rsid w:val="009547C2"/>
    <w:rsid w:val="009606E0"/>
    <w:rsid w:val="00960A8D"/>
    <w:rsid w:val="00960C77"/>
    <w:rsid w:val="00961042"/>
    <w:rsid w:val="0096110F"/>
    <w:rsid w:val="00961519"/>
    <w:rsid w:val="00961C82"/>
    <w:rsid w:val="00964F2D"/>
    <w:rsid w:val="0097235B"/>
    <w:rsid w:val="0097408C"/>
    <w:rsid w:val="0098302B"/>
    <w:rsid w:val="00990AE2"/>
    <w:rsid w:val="00991FC3"/>
    <w:rsid w:val="00993792"/>
    <w:rsid w:val="009964FD"/>
    <w:rsid w:val="009A5366"/>
    <w:rsid w:val="009A6E9D"/>
    <w:rsid w:val="009B1C71"/>
    <w:rsid w:val="009B2F8A"/>
    <w:rsid w:val="009B52C2"/>
    <w:rsid w:val="009C026E"/>
    <w:rsid w:val="009C058D"/>
    <w:rsid w:val="009C191D"/>
    <w:rsid w:val="009C1F38"/>
    <w:rsid w:val="009C364A"/>
    <w:rsid w:val="009C69C8"/>
    <w:rsid w:val="009C7FD3"/>
    <w:rsid w:val="009D03F7"/>
    <w:rsid w:val="009D0979"/>
    <w:rsid w:val="009D09B3"/>
    <w:rsid w:val="009D1ECB"/>
    <w:rsid w:val="009D21FA"/>
    <w:rsid w:val="009D6143"/>
    <w:rsid w:val="009D73AF"/>
    <w:rsid w:val="009D74C7"/>
    <w:rsid w:val="009E1A5C"/>
    <w:rsid w:val="009E4B2D"/>
    <w:rsid w:val="009F061A"/>
    <w:rsid w:val="009F0B44"/>
    <w:rsid w:val="009F3870"/>
    <w:rsid w:val="009F708E"/>
    <w:rsid w:val="00A03284"/>
    <w:rsid w:val="00A03C6A"/>
    <w:rsid w:val="00A0622F"/>
    <w:rsid w:val="00A06EE6"/>
    <w:rsid w:val="00A07272"/>
    <w:rsid w:val="00A13DBE"/>
    <w:rsid w:val="00A142D2"/>
    <w:rsid w:val="00A15484"/>
    <w:rsid w:val="00A16729"/>
    <w:rsid w:val="00A1699E"/>
    <w:rsid w:val="00A16CE2"/>
    <w:rsid w:val="00A17A0D"/>
    <w:rsid w:val="00A202CB"/>
    <w:rsid w:val="00A215DB"/>
    <w:rsid w:val="00A2213F"/>
    <w:rsid w:val="00A302DD"/>
    <w:rsid w:val="00A330E6"/>
    <w:rsid w:val="00A361D4"/>
    <w:rsid w:val="00A4062D"/>
    <w:rsid w:val="00A51BCE"/>
    <w:rsid w:val="00A578B9"/>
    <w:rsid w:val="00A6110F"/>
    <w:rsid w:val="00A6237F"/>
    <w:rsid w:val="00A6549A"/>
    <w:rsid w:val="00A67585"/>
    <w:rsid w:val="00A72D00"/>
    <w:rsid w:val="00A74E98"/>
    <w:rsid w:val="00A76A5F"/>
    <w:rsid w:val="00A80779"/>
    <w:rsid w:val="00A827D6"/>
    <w:rsid w:val="00A82ED7"/>
    <w:rsid w:val="00A83BD4"/>
    <w:rsid w:val="00A851BE"/>
    <w:rsid w:val="00A86588"/>
    <w:rsid w:val="00A87822"/>
    <w:rsid w:val="00A91BBE"/>
    <w:rsid w:val="00A91BE2"/>
    <w:rsid w:val="00A93A05"/>
    <w:rsid w:val="00A97AA1"/>
    <w:rsid w:val="00AA317E"/>
    <w:rsid w:val="00AA354A"/>
    <w:rsid w:val="00AA42C7"/>
    <w:rsid w:val="00AA5A56"/>
    <w:rsid w:val="00AA74A9"/>
    <w:rsid w:val="00AB5728"/>
    <w:rsid w:val="00AB5FBB"/>
    <w:rsid w:val="00AB7411"/>
    <w:rsid w:val="00AB7B43"/>
    <w:rsid w:val="00AC0E3B"/>
    <w:rsid w:val="00AD5D4B"/>
    <w:rsid w:val="00AD5F38"/>
    <w:rsid w:val="00AD78C8"/>
    <w:rsid w:val="00AE22E8"/>
    <w:rsid w:val="00AE3D2F"/>
    <w:rsid w:val="00AE6632"/>
    <w:rsid w:val="00AF1F43"/>
    <w:rsid w:val="00AF26E6"/>
    <w:rsid w:val="00AF50C3"/>
    <w:rsid w:val="00AF7066"/>
    <w:rsid w:val="00AF7E4C"/>
    <w:rsid w:val="00B00BF6"/>
    <w:rsid w:val="00B0121F"/>
    <w:rsid w:val="00B01BBE"/>
    <w:rsid w:val="00B0223B"/>
    <w:rsid w:val="00B069E0"/>
    <w:rsid w:val="00B069F6"/>
    <w:rsid w:val="00B07B9E"/>
    <w:rsid w:val="00B11015"/>
    <w:rsid w:val="00B14354"/>
    <w:rsid w:val="00B16BA8"/>
    <w:rsid w:val="00B212B7"/>
    <w:rsid w:val="00B22246"/>
    <w:rsid w:val="00B22C10"/>
    <w:rsid w:val="00B22DD4"/>
    <w:rsid w:val="00B233FE"/>
    <w:rsid w:val="00B235FE"/>
    <w:rsid w:val="00B23A0C"/>
    <w:rsid w:val="00B24AA8"/>
    <w:rsid w:val="00B251EA"/>
    <w:rsid w:val="00B301ED"/>
    <w:rsid w:val="00B30706"/>
    <w:rsid w:val="00B3229C"/>
    <w:rsid w:val="00B32370"/>
    <w:rsid w:val="00B3385C"/>
    <w:rsid w:val="00B4057D"/>
    <w:rsid w:val="00B43537"/>
    <w:rsid w:val="00B45347"/>
    <w:rsid w:val="00B46D76"/>
    <w:rsid w:val="00B47145"/>
    <w:rsid w:val="00B51466"/>
    <w:rsid w:val="00B51BE1"/>
    <w:rsid w:val="00B565F9"/>
    <w:rsid w:val="00B56686"/>
    <w:rsid w:val="00B6263D"/>
    <w:rsid w:val="00B6796A"/>
    <w:rsid w:val="00B7179F"/>
    <w:rsid w:val="00B722BB"/>
    <w:rsid w:val="00B730CC"/>
    <w:rsid w:val="00B753BC"/>
    <w:rsid w:val="00B82097"/>
    <w:rsid w:val="00B87EE2"/>
    <w:rsid w:val="00B911A2"/>
    <w:rsid w:val="00B92A54"/>
    <w:rsid w:val="00B95410"/>
    <w:rsid w:val="00B961AA"/>
    <w:rsid w:val="00B96B13"/>
    <w:rsid w:val="00BA223A"/>
    <w:rsid w:val="00BA25F0"/>
    <w:rsid w:val="00BA29DF"/>
    <w:rsid w:val="00BA3B4C"/>
    <w:rsid w:val="00BB1CF1"/>
    <w:rsid w:val="00BB1E42"/>
    <w:rsid w:val="00BB4DDA"/>
    <w:rsid w:val="00BB6903"/>
    <w:rsid w:val="00BC081D"/>
    <w:rsid w:val="00BC0A00"/>
    <w:rsid w:val="00BC2265"/>
    <w:rsid w:val="00BC26E8"/>
    <w:rsid w:val="00BD5A92"/>
    <w:rsid w:val="00BD7BBB"/>
    <w:rsid w:val="00BE01AF"/>
    <w:rsid w:val="00BE12FA"/>
    <w:rsid w:val="00BE1568"/>
    <w:rsid w:val="00BE5677"/>
    <w:rsid w:val="00BE688B"/>
    <w:rsid w:val="00BF3A2D"/>
    <w:rsid w:val="00BF6354"/>
    <w:rsid w:val="00BF7BC1"/>
    <w:rsid w:val="00C00CB9"/>
    <w:rsid w:val="00C010AB"/>
    <w:rsid w:val="00C016BD"/>
    <w:rsid w:val="00C01731"/>
    <w:rsid w:val="00C053B9"/>
    <w:rsid w:val="00C114D4"/>
    <w:rsid w:val="00C12829"/>
    <w:rsid w:val="00C13C62"/>
    <w:rsid w:val="00C201EC"/>
    <w:rsid w:val="00C209A3"/>
    <w:rsid w:val="00C20C6C"/>
    <w:rsid w:val="00C20E05"/>
    <w:rsid w:val="00C210BC"/>
    <w:rsid w:val="00C211A7"/>
    <w:rsid w:val="00C21BB4"/>
    <w:rsid w:val="00C22626"/>
    <w:rsid w:val="00C22CE8"/>
    <w:rsid w:val="00C25466"/>
    <w:rsid w:val="00C2594C"/>
    <w:rsid w:val="00C339AE"/>
    <w:rsid w:val="00C36973"/>
    <w:rsid w:val="00C37FC9"/>
    <w:rsid w:val="00C42A6B"/>
    <w:rsid w:val="00C43640"/>
    <w:rsid w:val="00C443C1"/>
    <w:rsid w:val="00C4597E"/>
    <w:rsid w:val="00C4619F"/>
    <w:rsid w:val="00C46307"/>
    <w:rsid w:val="00C50439"/>
    <w:rsid w:val="00C509D9"/>
    <w:rsid w:val="00C50C50"/>
    <w:rsid w:val="00C52EBA"/>
    <w:rsid w:val="00C53125"/>
    <w:rsid w:val="00C537A2"/>
    <w:rsid w:val="00C53F21"/>
    <w:rsid w:val="00C542D2"/>
    <w:rsid w:val="00C54F29"/>
    <w:rsid w:val="00C5798D"/>
    <w:rsid w:val="00C6291E"/>
    <w:rsid w:val="00C70963"/>
    <w:rsid w:val="00C70BB4"/>
    <w:rsid w:val="00C71129"/>
    <w:rsid w:val="00C71E06"/>
    <w:rsid w:val="00C7245A"/>
    <w:rsid w:val="00C72ECB"/>
    <w:rsid w:val="00C75E31"/>
    <w:rsid w:val="00C805F5"/>
    <w:rsid w:val="00C80A43"/>
    <w:rsid w:val="00C80D83"/>
    <w:rsid w:val="00C82745"/>
    <w:rsid w:val="00C9547B"/>
    <w:rsid w:val="00CA366A"/>
    <w:rsid w:val="00CA445C"/>
    <w:rsid w:val="00CA63AE"/>
    <w:rsid w:val="00CB24B7"/>
    <w:rsid w:val="00CB6034"/>
    <w:rsid w:val="00CC1CBC"/>
    <w:rsid w:val="00CC32B2"/>
    <w:rsid w:val="00CC3512"/>
    <w:rsid w:val="00CC43BE"/>
    <w:rsid w:val="00CD098A"/>
    <w:rsid w:val="00CD2205"/>
    <w:rsid w:val="00CD3820"/>
    <w:rsid w:val="00CD61D0"/>
    <w:rsid w:val="00CD6662"/>
    <w:rsid w:val="00CE230F"/>
    <w:rsid w:val="00CE2A51"/>
    <w:rsid w:val="00CE4297"/>
    <w:rsid w:val="00CE7EB2"/>
    <w:rsid w:val="00CF02B8"/>
    <w:rsid w:val="00CF109F"/>
    <w:rsid w:val="00CF27BF"/>
    <w:rsid w:val="00CF3062"/>
    <w:rsid w:val="00CF4D0A"/>
    <w:rsid w:val="00CF5121"/>
    <w:rsid w:val="00CF5B24"/>
    <w:rsid w:val="00D0078F"/>
    <w:rsid w:val="00D02C32"/>
    <w:rsid w:val="00D06164"/>
    <w:rsid w:val="00D1014C"/>
    <w:rsid w:val="00D10921"/>
    <w:rsid w:val="00D113CC"/>
    <w:rsid w:val="00D12EFC"/>
    <w:rsid w:val="00D1402B"/>
    <w:rsid w:val="00D14B4F"/>
    <w:rsid w:val="00D174B6"/>
    <w:rsid w:val="00D17FAA"/>
    <w:rsid w:val="00D21075"/>
    <w:rsid w:val="00D22299"/>
    <w:rsid w:val="00D25DBE"/>
    <w:rsid w:val="00D26D4F"/>
    <w:rsid w:val="00D27BFC"/>
    <w:rsid w:val="00D31572"/>
    <w:rsid w:val="00D31D8C"/>
    <w:rsid w:val="00D332E6"/>
    <w:rsid w:val="00D3366E"/>
    <w:rsid w:val="00D37687"/>
    <w:rsid w:val="00D40541"/>
    <w:rsid w:val="00D4261D"/>
    <w:rsid w:val="00D43783"/>
    <w:rsid w:val="00D45EF9"/>
    <w:rsid w:val="00D46CEB"/>
    <w:rsid w:val="00D50E1C"/>
    <w:rsid w:val="00D51ECF"/>
    <w:rsid w:val="00D5245D"/>
    <w:rsid w:val="00D53595"/>
    <w:rsid w:val="00D55EC1"/>
    <w:rsid w:val="00D60C38"/>
    <w:rsid w:val="00D62B6B"/>
    <w:rsid w:val="00D64BF6"/>
    <w:rsid w:val="00D74438"/>
    <w:rsid w:val="00D80F84"/>
    <w:rsid w:val="00D828BB"/>
    <w:rsid w:val="00D82F03"/>
    <w:rsid w:val="00D84146"/>
    <w:rsid w:val="00D87F35"/>
    <w:rsid w:val="00D91194"/>
    <w:rsid w:val="00D9319F"/>
    <w:rsid w:val="00D94591"/>
    <w:rsid w:val="00DA07C3"/>
    <w:rsid w:val="00DA1254"/>
    <w:rsid w:val="00DA43D9"/>
    <w:rsid w:val="00DA7E04"/>
    <w:rsid w:val="00DB15C8"/>
    <w:rsid w:val="00DB2E07"/>
    <w:rsid w:val="00DB3E97"/>
    <w:rsid w:val="00DB3EF8"/>
    <w:rsid w:val="00DB51CF"/>
    <w:rsid w:val="00DB6C0E"/>
    <w:rsid w:val="00DC131E"/>
    <w:rsid w:val="00DC248E"/>
    <w:rsid w:val="00DC662C"/>
    <w:rsid w:val="00DC66CD"/>
    <w:rsid w:val="00DD1675"/>
    <w:rsid w:val="00DD1D09"/>
    <w:rsid w:val="00DD5DD6"/>
    <w:rsid w:val="00DE2DC4"/>
    <w:rsid w:val="00DE3322"/>
    <w:rsid w:val="00DE43F2"/>
    <w:rsid w:val="00DE6ACB"/>
    <w:rsid w:val="00DE6D6E"/>
    <w:rsid w:val="00DE7DB7"/>
    <w:rsid w:val="00DF154C"/>
    <w:rsid w:val="00E0296D"/>
    <w:rsid w:val="00E10661"/>
    <w:rsid w:val="00E10BEC"/>
    <w:rsid w:val="00E11FA5"/>
    <w:rsid w:val="00E12DC5"/>
    <w:rsid w:val="00E1395C"/>
    <w:rsid w:val="00E141CD"/>
    <w:rsid w:val="00E147B4"/>
    <w:rsid w:val="00E172BA"/>
    <w:rsid w:val="00E24002"/>
    <w:rsid w:val="00E241D7"/>
    <w:rsid w:val="00E25AAC"/>
    <w:rsid w:val="00E31815"/>
    <w:rsid w:val="00E31FA2"/>
    <w:rsid w:val="00E32FE2"/>
    <w:rsid w:val="00E3394C"/>
    <w:rsid w:val="00E33EFF"/>
    <w:rsid w:val="00E35D4B"/>
    <w:rsid w:val="00E406A5"/>
    <w:rsid w:val="00E410FD"/>
    <w:rsid w:val="00E44896"/>
    <w:rsid w:val="00E44903"/>
    <w:rsid w:val="00E4496E"/>
    <w:rsid w:val="00E4571D"/>
    <w:rsid w:val="00E50902"/>
    <w:rsid w:val="00E514EA"/>
    <w:rsid w:val="00E52F9F"/>
    <w:rsid w:val="00E54043"/>
    <w:rsid w:val="00E5418B"/>
    <w:rsid w:val="00E54CA5"/>
    <w:rsid w:val="00E55886"/>
    <w:rsid w:val="00E57B6D"/>
    <w:rsid w:val="00E61ED6"/>
    <w:rsid w:val="00E628D1"/>
    <w:rsid w:val="00E62E0C"/>
    <w:rsid w:val="00E64045"/>
    <w:rsid w:val="00E72112"/>
    <w:rsid w:val="00E72B3D"/>
    <w:rsid w:val="00E738CB"/>
    <w:rsid w:val="00E77E22"/>
    <w:rsid w:val="00E80867"/>
    <w:rsid w:val="00E81C30"/>
    <w:rsid w:val="00E82A09"/>
    <w:rsid w:val="00E8494A"/>
    <w:rsid w:val="00E84FCF"/>
    <w:rsid w:val="00E91873"/>
    <w:rsid w:val="00E92ADF"/>
    <w:rsid w:val="00E97290"/>
    <w:rsid w:val="00EA2D2D"/>
    <w:rsid w:val="00EA484D"/>
    <w:rsid w:val="00EA67CA"/>
    <w:rsid w:val="00EA6834"/>
    <w:rsid w:val="00EB0D7D"/>
    <w:rsid w:val="00EB2F39"/>
    <w:rsid w:val="00EB326C"/>
    <w:rsid w:val="00EB4353"/>
    <w:rsid w:val="00EB4E9F"/>
    <w:rsid w:val="00EB61A1"/>
    <w:rsid w:val="00EB6571"/>
    <w:rsid w:val="00EC092A"/>
    <w:rsid w:val="00EC0D38"/>
    <w:rsid w:val="00EC0ECC"/>
    <w:rsid w:val="00EC1264"/>
    <w:rsid w:val="00EC5BAE"/>
    <w:rsid w:val="00EC6B8A"/>
    <w:rsid w:val="00EC6CC2"/>
    <w:rsid w:val="00EC7142"/>
    <w:rsid w:val="00ED2E32"/>
    <w:rsid w:val="00ED3015"/>
    <w:rsid w:val="00ED45B7"/>
    <w:rsid w:val="00ED4BCE"/>
    <w:rsid w:val="00ED73B3"/>
    <w:rsid w:val="00ED7DD7"/>
    <w:rsid w:val="00EE5022"/>
    <w:rsid w:val="00EF3C5D"/>
    <w:rsid w:val="00EF4245"/>
    <w:rsid w:val="00EF44CB"/>
    <w:rsid w:val="00F02AFB"/>
    <w:rsid w:val="00F05F22"/>
    <w:rsid w:val="00F065DE"/>
    <w:rsid w:val="00F07223"/>
    <w:rsid w:val="00F103FE"/>
    <w:rsid w:val="00F12889"/>
    <w:rsid w:val="00F16076"/>
    <w:rsid w:val="00F205AC"/>
    <w:rsid w:val="00F22E6B"/>
    <w:rsid w:val="00F2316C"/>
    <w:rsid w:val="00F23CF9"/>
    <w:rsid w:val="00F24C27"/>
    <w:rsid w:val="00F302BF"/>
    <w:rsid w:val="00F30926"/>
    <w:rsid w:val="00F32774"/>
    <w:rsid w:val="00F327F7"/>
    <w:rsid w:val="00F33370"/>
    <w:rsid w:val="00F36AA3"/>
    <w:rsid w:val="00F40474"/>
    <w:rsid w:val="00F40799"/>
    <w:rsid w:val="00F42434"/>
    <w:rsid w:val="00F44520"/>
    <w:rsid w:val="00F458F7"/>
    <w:rsid w:val="00F46B23"/>
    <w:rsid w:val="00F475F6"/>
    <w:rsid w:val="00F509A0"/>
    <w:rsid w:val="00F51209"/>
    <w:rsid w:val="00F53F64"/>
    <w:rsid w:val="00F54F60"/>
    <w:rsid w:val="00F5774A"/>
    <w:rsid w:val="00F577E6"/>
    <w:rsid w:val="00F603AB"/>
    <w:rsid w:val="00F60F29"/>
    <w:rsid w:val="00F64456"/>
    <w:rsid w:val="00F66C1B"/>
    <w:rsid w:val="00F67F8B"/>
    <w:rsid w:val="00F70EE7"/>
    <w:rsid w:val="00F7164A"/>
    <w:rsid w:val="00F72EB3"/>
    <w:rsid w:val="00F748DD"/>
    <w:rsid w:val="00F77850"/>
    <w:rsid w:val="00F80DA8"/>
    <w:rsid w:val="00F81084"/>
    <w:rsid w:val="00F826E2"/>
    <w:rsid w:val="00F82777"/>
    <w:rsid w:val="00F836F9"/>
    <w:rsid w:val="00F83B73"/>
    <w:rsid w:val="00F9103A"/>
    <w:rsid w:val="00F92438"/>
    <w:rsid w:val="00F924E8"/>
    <w:rsid w:val="00F935F2"/>
    <w:rsid w:val="00F93E5E"/>
    <w:rsid w:val="00F969E7"/>
    <w:rsid w:val="00FA12E2"/>
    <w:rsid w:val="00FA18D4"/>
    <w:rsid w:val="00FB02E2"/>
    <w:rsid w:val="00FB0815"/>
    <w:rsid w:val="00FB21CA"/>
    <w:rsid w:val="00FC5522"/>
    <w:rsid w:val="00FC5604"/>
    <w:rsid w:val="00FC6F87"/>
    <w:rsid w:val="00FD000F"/>
    <w:rsid w:val="00FD0B75"/>
    <w:rsid w:val="00FD0C01"/>
    <w:rsid w:val="00FD4FA8"/>
    <w:rsid w:val="00FD6290"/>
    <w:rsid w:val="00FE3662"/>
    <w:rsid w:val="00FE515A"/>
    <w:rsid w:val="00FF0E2C"/>
    <w:rsid w:val="00FF23D5"/>
    <w:rsid w:val="00FF334D"/>
    <w:rsid w:val="00FF3543"/>
    <w:rsid w:val="00FF3F50"/>
    <w:rsid w:val="00FF49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2"/>
    </o:shapelayout>
  </w:shapeDefaults>
  <w:decimalSymbol w:val=","/>
  <w:listSeparator w:val=";"/>
  <w14:docId w14:val="11D6E67B"/>
  <w15:docId w15:val="{2A4E899A-4871-44C9-8FF2-01952415E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40" w:line="2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0D3"/>
    <w:pPr>
      <w:spacing w:after="0" w:line="240" w:lineRule="auto"/>
    </w:pPr>
    <w:rPr>
      <w:rFonts w:ascii="Arial" w:eastAsia="Times New Roman" w:hAnsi="Arial" w:cs="Times New Roman"/>
      <w:szCs w:val="20"/>
      <w:lang w:val="es-ES_tradnl" w:eastAsia="es-ES"/>
    </w:rPr>
  </w:style>
  <w:style w:type="paragraph" w:styleId="Ttulo1">
    <w:name w:val="heading 1"/>
    <w:basedOn w:val="Normal"/>
    <w:next w:val="Normal"/>
    <w:link w:val="Ttulo1Car"/>
    <w:qFormat/>
    <w:rsid w:val="00F12889"/>
    <w:pPr>
      <w:keepNext/>
      <w:jc w:val="both"/>
      <w:outlineLvl w:val="0"/>
    </w:pPr>
    <w:rPr>
      <w:b/>
      <w:sz w:val="24"/>
    </w:rPr>
  </w:style>
  <w:style w:type="paragraph" w:styleId="Ttulo2">
    <w:name w:val="heading 2"/>
    <w:basedOn w:val="Normal"/>
    <w:next w:val="Normal"/>
    <w:link w:val="Ttulo2Car"/>
    <w:qFormat/>
    <w:rsid w:val="00F12889"/>
    <w:pPr>
      <w:keepNext/>
      <w:ind w:left="-142"/>
      <w:jc w:val="both"/>
      <w:outlineLvl w:val="1"/>
    </w:pPr>
    <w:rPr>
      <w:b/>
      <w:sz w:val="24"/>
    </w:rPr>
  </w:style>
  <w:style w:type="paragraph" w:styleId="Ttulo3">
    <w:name w:val="heading 3"/>
    <w:basedOn w:val="Normal"/>
    <w:next w:val="Normal"/>
    <w:link w:val="Ttulo3Car"/>
    <w:qFormat/>
    <w:rsid w:val="00F12889"/>
    <w:pPr>
      <w:keepNext/>
      <w:jc w:val="center"/>
      <w:outlineLvl w:val="2"/>
    </w:pPr>
    <w:rPr>
      <w:rFonts w:ascii="Garamond" w:hAnsi="Garamond"/>
      <w:b/>
      <w:sz w:val="24"/>
    </w:rPr>
  </w:style>
  <w:style w:type="paragraph" w:styleId="Ttulo4">
    <w:name w:val="heading 4"/>
    <w:basedOn w:val="Normal"/>
    <w:next w:val="Normal"/>
    <w:link w:val="Ttulo4Car"/>
    <w:qFormat/>
    <w:rsid w:val="00F12889"/>
    <w:pPr>
      <w:keepNext/>
      <w:jc w:val="both"/>
      <w:outlineLvl w:val="3"/>
    </w:pPr>
    <w:rPr>
      <w:b/>
    </w:rPr>
  </w:style>
  <w:style w:type="paragraph" w:styleId="Ttulo5">
    <w:name w:val="heading 5"/>
    <w:basedOn w:val="Normal"/>
    <w:next w:val="Normal"/>
    <w:link w:val="Ttulo5Car"/>
    <w:qFormat/>
    <w:rsid w:val="00F12889"/>
    <w:pPr>
      <w:keepNext/>
      <w:outlineLvl w:val="4"/>
    </w:pPr>
    <w:rPr>
      <w:rFonts w:ascii="Garamond" w:hAnsi="Garamond"/>
      <w:b/>
    </w:rPr>
  </w:style>
  <w:style w:type="paragraph" w:styleId="Ttulo6">
    <w:name w:val="heading 6"/>
    <w:basedOn w:val="Normal"/>
    <w:next w:val="Normal"/>
    <w:link w:val="Ttulo6Car"/>
    <w:qFormat/>
    <w:rsid w:val="00F12889"/>
    <w:pPr>
      <w:keepNext/>
      <w:outlineLvl w:val="5"/>
    </w:pPr>
    <w:rPr>
      <w:rFonts w:ascii="Garamond" w:hAnsi="Garamond"/>
      <w:b/>
      <w:bCs/>
      <w:sz w:val="24"/>
    </w:rPr>
  </w:style>
  <w:style w:type="paragraph" w:styleId="Ttulo7">
    <w:name w:val="heading 7"/>
    <w:basedOn w:val="Normal"/>
    <w:next w:val="Normal"/>
    <w:link w:val="Ttulo7Car"/>
    <w:qFormat/>
    <w:rsid w:val="00F12889"/>
    <w:pPr>
      <w:keepNext/>
      <w:ind w:hanging="255"/>
      <w:jc w:val="center"/>
      <w:outlineLvl w:val="6"/>
    </w:pPr>
    <w:rPr>
      <w:rFonts w:ascii="Garamond" w:hAnsi="Garamond"/>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12889"/>
    <w:rPr>
      <w:rFonts w:ascii="Arial" w:eastAsia="Times New Roman" w:hAnsi="Arial" w:cs="Times New Roman"/>
      <w:b/>
      <w:sz w:val="24"/>
      <w:szCs w:val="20"/>
      <w:lang w:val="es-ES_tradnl" w:eastAsia="es-ES"/>
    </w:rPr>
  </w:style>
  <w:style w:type="character" w:customStyle="1" w:styleId="Ttulo2Car">
    <w:name w:val="Título 2 Car"/>
    <w:basedOn w:val="Fuentedeprrafopredeter"/>
    <w:link w:val="Ttulo2"/>
    <w:rsid w:val="00F12889"/>
    <w:rPr>
      <w:rFonts w:ascii="Arial" w:eastAsia="Times New Roman" w:hAnsi="Arial" w:cs="Times New Roman"/>
      <w:b/>
      <w:sz w:val="24"/>
      <w:szCs w:val="20"/>
      <w:lang w:val="es-ES_tradnl" w:eastAsia="es-ES"/>
    </w:rPr>
  </w:style>
  <w:style w:type="character" w:customStyle="1" w:styleId="Ttulo3Car">
    <w:name w:val="Título 3 Car"/>
    <w:basedOn w:val="Fuentedeprrafopredeter"/>
    <w:link w:val="Ttulo3"/>
    <w:rsid w:val="00F12889"/>
    <w:rPr>
      <w:rFonts w:ascii="Garamond" w:eastAsia="Times New Roman" w:hAnsi="Garamond" w:cs="Times New Roman"/>
      <w:b/>
      <w:sz w:val="24"/>
      <w:szCs w:val="20"/>
      <w:lang w:val="es-ES_tradnl" w:eastAsia="es-ES"/>
    </w:rPr>
  </w:style>
  <w:style w:type="character" w:customStyle="1" w:styleId="Ttulo4Car">
    <w:name w:val="Título 4 Car"/>
    <w:basedOn w:val="Fuentedeprrafopredeter"/>
    <w:link w:val="Ttulo4"/>
    <w:rsid w:val="00F12889"/>
    <w:rPr>
      <w:rFonts w:ascii="Arial" w:eastAsia="Times New Roman" w:hAnsi="Arial" w:cs="Times New Roman"/>
      <w:b/>
      <w:szCs w:val="20"/>
      <w:lang w:val="es-ES_tradnl" w:eastAsia="es-ES"/>
    </w:rPr>
  </w:style>
  <w:style w:type="character" w:customStyle="1" w:styleId="Ttulo5Car">
    <w:name w:val="Título 5 Car"/>
    <w:basedOn w:val="Fuentedeprrafopredeter"/>
    <w:link w:val="Ttulo5"/>
    <w:rsid w:val="00F12889"/>
    <w:rPr>
      <w:rFonts w:ascii="Garamond" w:eastAsia="Times New Roman" w:hAnsi="Garamond" w:cs="Times New Roman"/>
      <w:b/>
      <w:szCs w:val="20"/>
      <w:lang w:val="es-ES_tradnl" w:eastAsia="es-ES"/>
    </w:rPr>
  </w:style>
  <w:style w:type="character" w:customStyle="1" w:styleId="Ttulo6Car">
    <w:name w:val="Título 6 Car"/>
    <w:basedOn w:val="Fuentedeprrafopredeter"/>
    <w:link w:val="Ttulo6"/>
    <w:rsid w:val="00F12889"/>
    <w:rPr>
      <w:rFonts w:ascii="Garamond" w:eastAsia="Times New Roman" w:hAnsi="Garamond" w:cs="Times New Roman"/>
      <w:b/>
      <w:bCs/>
      <w:sz w:val="24"/>
      <w:szCs w:val="20"/>
      <w:lang w:val="es-ES_tradnl" w:eastAsia="es-ES"/>
    </w:rPr>
  </w:style>
  <w:style w:type="character" w:customStyle="1" w:styleId="Ttulo7Car">
    <w:name w:val="Título 7 Car"/>
    <w:basedOn w:val="Fuentedeprrafopredeter"/>
    <w:link w:val="Ttulo7"/>
    <w:rsid w:val="00F12889"/>
    <w:rPr>
      <w:rFonts w:ascii="Garamond" w:eastAsia="Times New Roman" w:hAnsi="Garamond" w:cs="Times New Roman"/>
      <w:b/>
      <w:sz w:val="24"/>
      <w:szCs w:val="20"/>
      <w:lang w:val="es-ES_tradnl" w:eastAsia="es-ES"/>
    </w:rPr>
  </w:style>
  <w:style w:type="character" w:styleId="Nmerodepgina">
    <w:name w:val="page number"/>
    <w:basedOn w:val="Fuentedeprrafopredeter"/>
    <w:rsid w:val="00F12889"/>
  </w:style>
  <w:style w:type="paragraph" w:customStyle="1" w:styleId="BodyText21">
    <w:name w:val="Body Text 21"/>
    <w:basedOn w:val="Normal"/>
    <w:rsid w:val="00F12889"/>
    <w:pPr>
      <w:jc w:val="both"/>
    </w:pPr>
  </w:style>
  <w:style w:type="paragraph" w:customStyle="1" w:styleId="Sangra2detindependiente1">
    <w:name w:val="Sangría 2 de t. independiente1"/>
    <w:basedOn w:val="Normal"/>
    <w:rsid w:val="00F12889"/>
    <w:pPr>
      <w:ind w:left="567"/>
      <w:jc w:val="both"/>
    </w:pPr>
  </w:style>
  <w:style w:type="paragraph" w:styleId="Encabezado">
    <w:name w:val="header"/>
    <w:basedOn w:val="Normal"/>
    <w:link w:val="EncabezadoCar"/>
    <w:rsid w:val="00F12889"/>
    <w:pPr>
      <w:tabs>
        <w:tab w:val="center" w:pos="4252"/>
        <w:tab w:val="right" w:pos="8504"/>
      </w:tabs>
    </w:pPr>
  </w:style>
  <w:style w:type="character" w:customStyle="1" w:styleId="EncabezadoCar">
    <w:name w:val="Encabezado Car"/>
    <w:basedOn w:val="Fuentedeprrafopredeter"/>
    <w:link w:val="Encabezado"/>
    <w:rsid w:val="00F12889"/>
    <w:rPr>
      <w:rFonts w:ascii="Arial" w:eastAsia="Times New Roman" w:hAnsi="Arial" w:cs="Times New Roman"/>
      <w:szCs w:val="20"/>
      <w:lang w:val="es-ES_tradnl"/>
    </w:rPr>
  </w:style>
  <w:style w:type="paragraph" w:styleId="Piedepgina">
    <w:name w:val="footer"/>
    <w:basedOn w:val="Normal"/>
    <w:link w:val="PiedepginaCar"/>
    <w:rsid w:val="00F12889"/>
    <w:pPr>
      <w:tabs>
        <w:tab w:val="center" w:pos="4252"/>
        <w:tab w:val="right" w:pos="8504"/>
      </w:tabs>
    </w:pPr>
  </w:style>
  <w:style w:type="character" w:customStyle="1" w:styleId="PiedepginaCar">
    <w:name w:val="Pie de página Car"/>
    <w:basedOn w:val="Fuentedeprrafopredeter"/>
    <w:link w:val="Piedepgina"/>
    <w:rsid w:val="00F12889"/>
    <w:rPr>
      <w:rFonts w:ascii="Arial" w:eastAsia="Times New Roman" w:hAnsi="Arial" w:cs="Times New Roman"/>
      <w:szCs w:val="20"/>
      <w:lang w:val="es-ES_tradnl"/>
    </w:rPr>
  </w:style>
  <w:style w:type="paragraph" w:styleId="Textoindependiente">
    <w:name w:val="Body Text"/>
    <w:basedOn w:val="Normal"/>
    <w:link w:val="TextoindependienteCar"/>
    <w:rsid w:val="00F12889"/>
    <w:pPr>
      <w:shd w:val="clear" w:color="auto" w:fill="00FF00"/>
      <w:jc w:val="both"/>
    </w:pPr>
  </w:style>
  <w:style w:type="character" w:customStyle="1" w:styleId="TextoindependienteCar">
    <w:name w:val="Texto independiente Car"/>
    <w:basedOn w:val="Fuentedeprrafopredeter"/>
    <w:link w:val="Textoindependiente"/>
    <w:rsid w:val="00F12889"/>
    <w:rPr>
      <w:rFonts w:ascii="Arial" w:eastAsia="Times New Roman" w:hAnsi="Arial" w:cs="Times New Roman"/>
      <w:szCs w:val="20"/>
      <w:shd w:val="clear" w:color="auto" w:fill="00FF00"/>
      <w:lang w:val="es-ES_tradnl" w:eastAsia="es-ES"/>
    </w:rPr>
  </w:style>
  <w:style w:type="paragraph" w:styleId="Sangradetextonormal">
    <w:name w:val="Body Text Indent"/>
    <w:basedOn w:val="Normal"/>
    <w:link w:val="SangradetextonormalCar"/>
    <w:rsid w:val="00F12889"/>
    <w:pPr>
      <w:numPr>
        <w:ilvl w:val="12"/>
      </w:numPr>
      <w:ind w:left="397" w:firstLine="29"/>
      <w:jc w:val="both"/>
    </w:pPr>
  </w:style>
  <w:style w:type="character" w:customStyle="1" w:styleId="SangradetextonormalCar">
    <w:name w:val="Sangría de texto normal Car"/>
    <w:basedOn w:val="Fuentedeprrafopredeter"/>
    <w:link w:val="Sangradetextonormal"/>
    <w:rsid w:val="00F12889"/>
    <w:rPr>
      <w:rFonts w:ascii="Arial" w:eastAsia="Times New Roman" w:hAnsi="Arial" w:cs="Times New Roman"/>
      <w:szCs w:val="20"/>
      <w:lang w:val="es-ES_tradnl"/>
    </w:rPr>
  </w:style>
  <w:style w:type="paragraph" w:styleId="Sangra2detindependiente">
    <w:name w:val="Body Text Indent 2"/>
    <w:basedOn w:val="Normal"/>
    <w:link w:val="Sangra2detindependienteCar"/>
    <w:rsid w:val="00F12889"/>
    <w:pPr>
      <w:shd w:val="clear" w:color="auto" w:fill="FFFF00"/>
      <w:ind w:left="567"/>
      <w:jc w:val="both"/>
    </w:pPr>
  </w:style>
  <w:style w:type="character" w:customStyle="1" w:styleId="Sangra2detindependienteCar">
    <w:name w:val="Sangría 2 de t. independiente Car"/>
    <w:basedOn w:val="Fuentedeprrafopredeter"/>
    <w:link w:val="Sangra2detindependiente"/>
    <w:rsid w:val="00F12889"/>
    <w:rPr>
      <w:rFonts w:ascii="Arial" w:eastAsia="Times New Roman" w:hAnsi="Arial" w:cs="Times New Roman"/>
      <w:szCs w:val="20"/>
      <w:shd w:val="clear" w:color="auto" w:fill="FFFF00"/>
      <w:lang w:val="es-ES_tradnl" w:eastAsia="es-ES"/>
    </w:rPr>
  </w:style>
  <w:style w:type="paragraph" w:styleId="Descripcin">
    <w:name w:val="caption"/>
    <w:basedOn w:val="Normal"/>
    <w:next w:val="Normal"/>
    <w:qFormat/>
    <w:rsid w:val="00F12889"/>
    <w:pPr>
      <w:jc w:val="both"/>
    </w:pPr>
    <w:rPr>
      <w:b/>
      <w:sz w:val="24"/>
    </w:rPr>
  </w:style>
  <w:style w:type="paragraph" w:styleId="Textoindependiente2">
    <w:name w:val="Body Text 2"/>
    <w:basedOn w:val="Normal"/>
    <w:link w:val="Textoindependiente2Car"/>
    <w:rsid w:val="00F12889"/>
    <w:pPr>
      <w:jc w:val="both"/>
    </w:pPr>
    <w:rPr>
      <w:lang w:val="es-ES"/>
    </w:rPr>
  </w:style>
  <w:style w:type="character" w:customStyle="1" w:styleId="Textoindependiente2Car">
    <w:name w:val="Texto independiente 2 Car"/>
    <w:basedOn w:val="Fuentedeprrafopredeter"/>
    <w:link w:val="Textoindependiente2"/>
    <w:rsid w:val="00F12889"/>
    <w:rPr>
      <w:rFonts w:ascii="Arial" w:eastAsia="Times New Roman" w:hAnsi="Arial" w:cs="Times New Roman"/>
      <w:szCs w:val="20"/>
      <w:lang w:eastAsia="es-ES"/>
    </w:rPr>
  </w:style>
  <w:style w:type="paragraph" w:styleId="Sangra3detindependiente">
    <w:name w:val="Body Text Indent 3"/>
    <w:basedOn w:val="Normal"/>
    <w:link w:val="Sangra3detindependienteCar"/>
    <w:rsid w:val="00F12889"/>
    <w:pPr>
      <w:tabs>
        <w:tab w:val="left" w:pos="284"/>
      </w:tabs>
      <w:ind w:left="426"/>
      <w:jc w:val="both"/>
    </w:pPr>
  </w:style>
  <w:style w:type="character" w:customStyle="1" w:styleId="Sangra3detindependienteCar">
    <w:name w:val="Sangría 3 de t. independiente Car"/>
    <w:basedOn w:val="Fuentedeprrafopredeter"/>
    <w:link w:val="Sangra3detindependiente"/>
    <w:rsid w:val="00F12889"/>
    <w:rPr>
      <w:rFonts w:ascii="Arial" w:eastAsia="Times New Roman" w:hAnsi="Arial" w:cs="Times New Roman"/>
      <w:szCs w:val="20"/>
      <w:lang w:val="es-ES_tradnl" w:eastAsia="es-ES"/>
    </w:rPr>
  </w:style>
  <w:style w:type="paragraph" w:customStyle="1" w:styleId="Textoindependiente21">
    <w:name w:val="Texto independiente 21"/>
    <w:basedOn w:val="Normal"/>
    <w:rsid w:val="00F12889"/>
    <w:pPr>
      <w:jc w:val="both"/>
    </w:pPr>
  </w:style>
  <w:style w:type="paragraph" w:styleId="Ttulo">
    <w:name w:val="Title"/>
    <w:basedOn w:val="Normal"/>
    <w:link w:val="TtuloCar"/>
    <w:qFormat/>
    <w:rsid w:val="00F12889"/>
    <w:pPr>
      <w:shd w:val="pct20" w:color="auto" w:fill="auto"/>
      <w:ind w:left="567" w:right="453"/>
      <w:jc w:val="center"/>
    </w:pPr>
    <w:rPr>
      <w:b/>
    </w:rPr>
  </w:style>
  <w:style w:type="character" w:customStyle="1" w:styleId="TtuloCar">
    <w:name w:val="Título Car"/>
    <w:basedOn w:val="Fuentedeprrafopredeter"/>
    <w:link w:val="Ttulo"/>
    <w:rsid w:val="00F12889"/>
    <w:rPr>
      <w:rFonts w:ascii="Arial" w:eastAsia="Times New Roman" w:hAnsi="Arial" w:cs="Times New Roman"/>
      <w:b/>
      <w:szCs w:val="20"/>
      <w:shd w:val="pct20" w:color="auto" w:fill="auto"/>
      <w:lang w:val="es-ES_tradnl" w:eastAsia="es-ES"/>
    </w:rPr>
  </w:style>
  <w:style w:type="paragraph" w:styleId="Textoindependiente3">
    <w:name w:val="Body Text 3"/>
    <w:basedOn w:val="Normal"/>
    <w:link w:val="Textoindependiente3Car"/>
    <w:rsid w:val="00F12889"/>
    <w:pPr>
      <w:jc w:val="both"/>
    </w:pPr>
    <w:rPr>
      <w:rFonts w:ascii="Garamond" w:hAnsi="Garamond"/>
      <w:sz w:val="24"/>
    </w:rPr>
  </w:style>
  <w:style w:type="character" w:customStyle="1" w:styleId="Textoindependiente3Car">
    <w:name w:val="Texto independiente 3 Car"/>
    <w:basedOn w:val="Fuentedeprrafopredeter"/>
    <w:link w:val="Textoindependiente3"/>
    <w:rsid w:val="00F12889"/>
    <w:rPr>
      <w:rFonts w:ascii="Garamond" w:eastAsia="Times New Roman" w:hAnsi="Garamond" w:cs="Times New Roman"/>
      <w:sz w:val="24"/>
      <w:szCs w:val="20"/>
      <w:lang w:val="es-ES_tradnl" w:eastAsia="es-ES"/>
    </w:rPr>
  </w:style>
  <w:style w:type="paragraph" w:styleId="Textodeglobo">
    <w:name w:val="Balloon Text"/>
    <w:basedOn w:val="Normal"/>
    <w:link w:val="TextodegloboCar"/>
    <w:semiHidden/>
    <w:rsid w:val="00F12889"/>
    <w:rPr>
      <w:rFonts w:ascii="Tahoma" w:hAnsi="Tahoma" w:cs="Tahoma"/>
      <w:sz w:val="16"/>
      <w:szCs w:val="16"/>
    </w:rPr>
  </w:style>
  <w:style w:type="character" w:customStyle="1" w:styleId="TextodegloboCar">
    <w:name w:val="Texto de globo Car"/>
    <w:basedOn w:val="Fuentedeprrafopredeter"/>
    <w:link w:val="Textodeglobo"/>
    <w:semiHidden/>
    <w:rsid w:val="00F12889"/>
    <w:rPr>
      <w:rFonts w:ascii="Tahoma" w:eastAsia="Times New Roman" w:hAnsi="Tahoma" w:cs="Tahoma"/>
      <w:sz w:val="16"/>
      <w:szCs w:val="16"/>
      <w:lang w:val="es-ES_tradnl" w:eastAsia="es-ES"/>
    </w:rPr>
  </w:style>
  <w:style w:type="paragraph" w:styleId="Prrafodelista">
    <w:name w:val="List Paragraph"/>
    <w:basedOn w:val="Normal"/>
    <w:uiPriority w:val="34"/>
    <w:qFormat/>
    <w:rsid w:val="00F12889"/>
    <w:pPr>
      <w:ind w:left="708"/>
    </w:pPr>
  </w:style>
  <w:style w:type="character" w:styleId="Hipervnculo">
    <w:name w:val="Hyperlink"/>
    <w:rsid w:val="00F12889"/>
    <w:rPr>
      <w:color w:val="0000FF"/>
      <w:u w:val="single"/>
    </w:rPr>
  </w:style>
  <w:style w:type="paragraph" w:customStyle="1" w:styleId="1">
    <w:name w:val="1"/>
    <w:basedOn w:val="Normal"/>
    <w:autoRedefine/>
    <w:rsid w:val="00F12889"/>
    <w:pPr>
      <w:jc w:val="both"/>
    </w:pPr>
    <w:rPr>
      <w:rFonts w:cs="Arial"/>
      <w:sz w:val="24"/>
      <w:szCs w:val="24"/>
      <w:lang w:eastAsia="es-ES_tradnl"/>
    </w:rPr>
  </w:style>
  <w:style w:type="paragraph" w:styleId="Lista">
    <w:name w:val="List"/>
    <w:basedOn w:val="Normal"/>
    <w:rsid w:val="00F12889"/>
    <w:pPr>
      <w:ind w:left="283" w:hanging="283"/>
      <w:contextualSpacing/>
    </w:pPr>
  </w:style>
  <w:style w:type="paragraph" w:styleId="Lista2">
    <w:name w:val="List 2"/>
    <w:basedOn w:val="Normal"/>
    <w:rsid w:val="00F12889"/>
    <w:pPr>
      <w:ind w:left="566" w:hanging="283"/>
      <w:contextualSpacing/>
    </w:pPr>
  </w:style>
  <w:style w:type="paragraph" w:styleId="Lista3">
    <w:name w:val="List 3"/>
    <w:basedOn w:val="Normal"/>
    <w:rsid w:val="00F12889"/>
    <w:pPr>
      <w:ind w:left="849" w:hanging="283"/>
      <w:contextualSpacing/>
    </w:pPr>
  </w:style>
  <w:style w:type="paragraph" w:styleId="Saludo">
    <w:name w:val="Salutation"/>
    <w:basedOn w:val="Normal"/>
    <w:next w:val="Normal"/>
    <w:link w:val="SaludoCar"/>
    <w:rsid w:val="00F12889"/>
  </w:style>
  <w:style w:type="character" w:customStyle="1" w:styleId="SaludoCar">
    <w:name w:val="Saludo Car"/>
    <w:basedOn w:val="Fuentedeprrafopredeter"/>
    <w:link w:val="Saludo"/>
    <w:rsid w:val="00F12889"/>
    <w:rPr>
      <w:rFonts w:ascii="Arial" w:eastAsia="Times New Roman" w:hAnsi="Arial" w:cs="Times New Roman"/>
      <w:szCs w:val="20"/>
      <w:lang w:val="es-ES_tradnl"/>
    </w:rPr>
  </w:style>
  <w:style w:type="paragraph" w:styleId="Fecha">
    <w:name w:val="Date"/>
    <w:basedOn w:val="Normal"/>
    <w:next w:val="Normal"/>
    <w:link w:val="FechaCar"/>
    <w:rsid w:val="00F12889"/>
  </w:style>
  <w:style w:type="character" w:customStyle="1" w:styleId="FechaCar">
    <w:name w:val="Fecha Car"/>
    <w:basedOn w:val="Fuentedeprrafopredeter"/>
    <w:link w:val="Fecha"/>
    <w:rsid w:val="00F12889"/>
    <w:rPr>
      <w:rFonts w:ascii="Arial" w:eastAsia="Times New Roman" w:hAnsi="Arial" w:cs="Times New Roman"/>
      <w:szCs w:val="20"/>
      <w:lang w:val="es-ES_tradnl"/>
    </w:rPr>
  </w:style>
  <w:style w:type="paragraph" w:styleId="Listaconvietas">
    <w:name w:val="List Bullet"/>
    <w:basedOn w:val="Normal"/>
    <w:rsid w:val="00F12889"/>
    <w:pPr>
      <w:numPr>
        <w:numId w:val="14"/>
      </w:numPr>
      <w:contextualSpacing/>
    </w:pPr>
  </w:style>
  <w:style w:type="paragraph" w:styleId="Listaconvietas2">
    <w:name w:val="List Bullet 2"/>
    <w:basedOn w:val="Normal"/>
    <w:rsid w:val="00F12889"/>
    <w:pPr>
      <w:numPr>
        <w:numId w:val="15"/>
      </w:numPr>
      <w:contextualSpacing/>
    </w:pPr>
  </w:style>
  <w:style w:type="paragraph" w:styleId="Listaconvietas3">
    <w:name w:val="List Bullet 3"/>
    <w:basedOn w:val="Normal"/>
    <w:rsid w:val="00F12889"/>
    <w:pPr>
      <w:numPr>
        <w:numId w:val="16"/>
      </w:numPr>
      <w:contextualSpacing/>
    </w:pPr>
  </w:style>
  <w:style w:type="paragraph" w:styleId="Listaconvietas4">
    <w:name w:val="List Bullet 4"/>
    <w:basedOn w:val="Normal"/>
    <w:rsid w:val="00F12889"/>
    <w:pPr>
      <w:numPr>
        <w:numId w:val="17"/>
      </w:numPr>
      <w:contextualSpacing/>
    </w:pPr>
  </w:style>
  <w:style w:type="paragraph" w:styleId="Listaconvietas5">
    <w:name w:val="List Bullet 5"/>
    <w:basedOn w:val="Normal"/>
    <w:rsid w:val="00F12889"/>
    <w:pPr>
      <w:numPr>
        <w:numId w:val="18"/>
      </w:numPr>
      <w:contextualSpacing/>
    </w:pPr>
  </w:style>
  <w:style w:type="paragraph" w:styleId="Continuarlista">
    <w:name w:val="List Continue"/>
    <w:basedOn w:val="Normal"/>
    <w:rsid w:val="00F12889"/>
    <w:pPr>
      <w:spacing w:after="120"/>
      <w:ind w:left="283"/>
      <w:contextualSpacing/>
    </w:pPr>
  </w:style>
  <w:style w:type="paragraph" w:styleId="Continuarlista2">
    <w:name w:val="List Continue 2"/>
    <w:basedOn w:val="Normal"/>
    <w:rsid w:val="00F12889"/>
    <w:pPr>
      <w:spacing w:after="120"/>
      <w:ind w:left="566"/>
      <w:contextualSpacing/>
    </w:pPr>
  </w:style>
  <w:style w:type="paragraph" w:styleId="Textoindependienteprimerasangra2">
    <w:name w:val="Body Text First Indent 2"/>
    <w:basedOn w:val="Sangradetextonormal"/>
    <w:link w:val="Textoindependienteprimerasangra2Car"/>
    <w:rsid w:val="00F12889"/>
    <w:pPr>
      <w:numPr>
        <w:ilvl w:val="0"/>
      </w:numPr>
      <w:spacing w:after="120"/>
      <w:ind w:left="283" w:firstLine="210"/>
      <w:jc w:val="left"/>
    </w:pPr>
  </w:style>
  <w:style w:type="character" w:customStyle="1" w:styleId="Textoindependienteprimerasangra2Car">
    <w:name w:val="Texto independiente primera sangría 2 Car"/>
    <w:basedOn w:val="SangradetextonormalCar"/>
    <w:link w:val="Textoindependienteprimerasangra2"/>
    <w:rsid w:val="00F12889"/>
    <w:rPr>
      <w:rFonts w:ascii="Arial" w:eastAsia="Times New Roman" w:hAnsi="Arial" w:cs="Times New Roman"/>
      <w:szCs w:val="20"/>
      <w:lang w:val="es-ES_tradnl"/>
    </w:rPr>
  </w:style>
  <w:style w:type="character" w:customStyle="1" w:styleId="UnresolvedMention">
    <w:name w:val="Unresolved Mention"/>
    <w:basedOn w:val="Fuentedeprrafopredeter"/>
    <w:uiPriority w:val="99"/>
    <w:semiHidden/>
    <w:unhideWhenUsed/>
    <w:rsid w:val="004203FF"/>
    <w:rPr>
      <w:color w:val="605E5C"/>
      <w:shd w:val="clear" w:color="auto" w:fill="E1DFDD"/>
    </w:rPr>
  </w:style>
  <w:style w:type="paragraph" w:styleId="NormalWeb">
    <w:name w:val="Normal (Web)"/>
    <w:basedOn w:val="Normal"/>
    <w:uiPriority w:val="99"/>
    <w:semiHidden/>
    <w:unhideWhenUsed/>
    <w:rsid w:val="008E1C04"/>
    <w:pPr>
      <w:spacing w:before="100" w:beforeAutospacing="1" w:after="100" w:afterAutospacing="1"/>
    </w:pPr>
    <w:rPr>
      <w:rFonts w:ascii="Times New Roman" w:hAnsi="Times New Roman"/>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04321">
      <w:bodyDiv w:val="1"/>
      <w:marLeft w:val="0"/>
      <w:marRight w:val="0"/>
      <w:marTop w:val="0"/>
      <w:marBottom w:val="0"/>
      <w:divBdr>
        <w:top w:val="none" w:sz="0" w:space="0" w:color="auto"/>
        <w:left w:val="none" w:sz="0" w:space="0" w:color="auto"/>
        <w:bottom w:val="none" w:sz="0" w:space="0" w:color="auto"/>
        <w:right w:val="none" w:sz="0" w:space="0" w:color="auto"/>
      </w:divBdr>
    </w:div>
    <w:div w:id="187573862">
      <w:bodyDiv w:val="1"/>
      <w:marLeft w:val="0"/>
      <w:marRight w:val="0"/>
      <w:marTop w:val="0"/>
      <w:marBottom w:val="0"/>
      <w:divBdr>
        <w:top w:val="none" w:sz="0" w:space="0" w:color="auto"/>
        <w:left w:val="none" w:sz="0" w:space="0" w:color="auto"/>
        <w:bottom w:val="none" w:sz="0" w:space="0" w:color="auto"/>
        <w:right w:val="none" w:sz="0" w:space="0" w:color="auto"/>
      </w:divBdr>
    </w:div>
    <w:div w:id="240993952">
      <w:bodyDiv w:val="1"/>
      <w:marLeft w:val="0"/>
      <w:marRight w:val="0"/>
      <w:marTop w:val="0"/>
      <w:marBottom w:val="0"/>
      <w:divBdr>
        <w:top w:val="none" w:sz="0" w:space="0" w:color="auto"/>
        <w:left w:val="none" w:sz="0" w:space="0" w:color="auto"/>
        <w:bottom w:val="none" w:sz="0" w:space="0" w:color="auto"/>
        <w:right w:val="none" w:sz="0" w:space="0" w:color="auto"/>
      </w:divBdr>
    </w:div>
    <w:div w:id="256060481">
      <w:bodyDiv w:val="1"/>
      <w:marLeft w:val="0"/>
      <w:marRight w:val="0"/>
      <w:marTop w:val="0"/>
      <w:marBottom w:val="0"/>
      <w:divBdr>
        <w:top w:val="none" w:sz="0" w:space="0" w:color="auto"/>
        <w:left w:val="none" w:sz="0" w:space="0" w:color="auto"/>
        <w:bottom w:val="none" w:sz="0" w:space="0" w:color="auto"/>
        <w:right w:val="none" w:sz="0" w:space="0" w:color="auto"/>
      </w:divBdr>
    </w:div>
    <w:div w:id="267545217">
      <w:bodyDiv w:val="1"/>
      <w:marLeft w:val="0"/>
      <w:marRight w:val="0"/>
      <w:marTop w:val="0"/>
      <w:marBottom w:val="0"/>
      <w:divBdr>
        <w:top w:val="none" w:sz="0" w:space="0" w:color="auto"/>
        <w:left w:val="none" w:sz="0" w:space="0" w:color="auto"/>
        <w:bottom w:val="none" w:sz="0" w:space="0" w:color="auto"/>
        <w:right w:val="none" w:sz="0" w:space="0" w:color="auto"/>
      </w:divBdr>
    </w:div>
    <w:div w:id="363097689">
      <w:bodyDiv w:val="1"/>
      <w:marLeft w:val="0"/>
      <w:marRight w:val="0"/>
      <w:marTop w:val="0"/>
      <w:marBottom w:val="0"/>
      <w:divBdr>
        <w:top w:val="none" w:sz="0" w:space="0" w:color="auto"/>
        <w:left w:val="none" w:sz="0" w:space="0" w:color="auto"/>
        <w:bottom w:val="none" w:sz="0" w:space="0" w:color="auto"/>
        <w:right w:val="none" w:sz="0" w:space="0" w:color="auto"/>
      </w:divBdr>
    </w:div>
    <w:div w:id="384107641">
      <w:bodyDiv w:val="1"/>
      <w:marLeft w:val="0"/>
      <w:marRight w:val="0"/>
      <w:marTop w:val="0"/>
      <w:marBottom w:val="0"/>
      <w:divBdr>
        <w:top w:val="none" w:sz="0" w:space="0" w:color="auto"/>
        <w:left w:val="none" w:sz="0" w:space="0" w:color="auto"/>
        <w:bottom w:val="none" w:sz="0" w:space="0" w:color="auto"/>
        <w:right w:val="none" w:sz="0" w:space="0" w:color="auto"/>
      </w:divBdr>
    </w:div>
    <w:div w:id="480317852">
      <w:bodyDiv w:val="1"/>
      <w:marLeft w:val="0"/>
      <w:marRight w:val="0"/>
      <w:marTop w:val="0"/>
      <w:marBottom w:val="0"/>
      <w:divBdr>
        <w:top w:val="none" w:sz="0" w:space="0" w:color="auto"/>
        <w:left w:val="none" w:sz="0" w:space="0" w:color="auto"/>
        <w:bottom w:val="none" w:sz="0" w:space="0" w:color="auto"/>
        <w:right w:val="none" w:sz="0" w:space="0" w:color="auto"/>
      </w:divBdr>
    </w:div>
    <w:div w:id="488329779">
      <w:bodyDiv w:val="1"/>
      <w:marLeft w:val="0"/>
      <w:marRight w:val="0"/>
      <w:marTop w:val="0"/>
      <w:marBottom w:val="0"/>
      <w:divBdr>
        <w:top w:val="none" w:sz="0" w:space="0" w:color="auto"/>
        <w:left w:val="none" w:sz="0" w:space="0" w:color="auto"/>
        <w:bottom w:val="none" w:sz="0" w:space="0" w:color="auto"/>
        <w:right w:val="none" w:sz="0" w:space="0" w:color="auto"/>
      </w:divBdr>
    </w:div>
    <w:div w:id="647979615">
      <w:bodyDiv w:val="1"/>
      <w:marLeft w:val="0"/>
      <w:marRight w:val="0"/>
      <w:marTop w:val="0"/>
      <w:marBottom w:val="0"/>
      <w:divBdr>
        <w:top w:val="none" w:sz="0" w:space="0" w:color="auto"/>
        <w:left w:val="none" w:sz="0" w:space="0" w:color="auto"/>
        <w:bottom w:val="none" w:sz="0" w:space="0" w:color="auto"/>
        <w:right w:val="none" w:sz="0" w:space="0" w:color="auto"/>
      </w:divBdr>
    </w:div>
    <w:div w:id="668675746">
      <w:bodyDiv w:val="1"/>
      <w:marLeft w:val="0"/>
      <w:marRight w:val="0"/>
      <w:marTop w:val="0"/>
      <w:marBottom w:val="0"/>
      <w:divBdr>
        <w:top w:val="none" w:sz="0" w:space="0" w:color="auto"/>
        <w:left w:val="none" w:sz="0" w:space="0" w:color="auto"/>
        <w:bottom w:val="none" w:sz="0" w:space="0" w:color="auto"/>
        <w:right w:val="none" w:sz="0" w:space="0" w:color="auto"/>
      </w:divBdr>
    </w:div>
    <w:div w:id="686709495">
      <w:bodyDiv w:val="1"/>
      <w:marLeft w:val="0"/>
      <w:marRight w:val="0"/>
      <w:marTop w:val="0"/>
      <w:marBottom w:val="0"/>
      <w:divBdr>
        <w:top w:val="none" w:sz="0" w:space="0" w:color="auto"/>
        <w:left w:val="none" w:sz="0" w:space="0" w:color="auto"/>
        <w:bottom w:val="none" w:sz="0" w:space="0" w:color="auto"/>
        <w:right w:val="none" w:sz="0" w:space="0" w:color="auto"/>
      </w:divBdr>
    </w:div>
    <w:div w:id="710109906">
      <w:bodyDiv w:val="1"/>
      <w:marLeft w:val="0"/>
      <w:marRight w:val="0"/>
      <w:marTop w:val="0"/>
      <w:marBottom w:val="0"/>
      <w:divBdr>
        <w:top w:val="none" w:sz="0" w:space="0" w:color="auto"/>
        <w:left w:val="none" w:sz="0" w:space="0" w:color="auto"/>
        <w:bottom w:val="none" w:sz="0" w:space="0" w:color="auto"/>
        <w:right w:val="none" w:sz="0" w:space="0" w:color="auto"/>
      </w:divBdr>
    </w:div>
    <w:div w:id="734550507">
      <w:bodyDiv w:val="1"/>
      <w:marLeft w:val="0"/>
      <w:marRight w:val="0"/>
      <w:marTop w:val="0"/>
      <w:marBottom w:val="0"/>
      <w:divBdr>
        <w:top w:val="none" w:sz="0" w:space="0" w:color="auto"/>
        <w:left w:val="none" w:sz="0" w:space="0" w:color="auto"/>
        <w:bottom w:val="none" w:sz="0" w:space="0" w:color="auto"/>
        <w:right w:val="none" w:sz="0" w:space="0" w:color="auto"/>
      </w:divBdr>
    </w:div>
    <w:div w:id="1064988591">
      <w:bodyDiv w:val="1"/>
      <w:marLeft w:val="0"/>
      <w:marRight w:val="0"/>
      <w:marTop w:val="0"/>
      <w:marBottom w:val="0"/>
      <w:divBdr>
        <w:top w:val="none" w:sz="0" w:space="0" w:color="auto"/>
        <w:left w:val="none" w:sz="0" w:space="0" w:color="auto"/>
        <w:bottom w:val="none" w:sz="0" w:space="0" w:color="auto"/>
        <w:right w:val="none" w:sz="0" w:space="0" w:color="auto"/>
      </w:divBdr>
    </w:div>
    <w:div w:id="1270889840">
      <w:bodyDiv w:val="1"/>
      <w:marLeft w:val="0"/>
      <w:marRight w:val="0"/>
      <w:marTop w:val="0"/>
      <w:marBottom w:val="0"/>
      <w:divBdr>
        <w:top w:val="none" w:sz="0" w:space="0" w:color="auto"/>
        <w:left w:val="none" w:sz="0" w:space="0" w:color="auto"/>
        <w:bottom w:val="none" w:sz="0" w:space="0" w:color="auto"/>
        <w:right w:val="none" w:sz="0" w:space="0" w:color="auto"/>
      </w:divBdr>
    </w:div>
    <w:div w:id="1412313041">
      <w:bodyDiv w:val="1"/>
      <w:marLeft w:val="0"/>
      <w:marRight w:val="0"/>
      <w:marTop w:val="0"/>
      <w:marBottom w:val="0"/>
      <w:divBdr>
        <w:top w:val="none" w:sz="0" w:space="0" w:color="auto"/>
        <w:left w:val="none" w:sz="0" w:space="0" w:color="auto"/>
        <w:bottom w:val="none" w:sz="0" w:space="0" w:color="auto"/>
        <w:right w:val="none" w:sz="0" w:space="0" w:color="auto"/>
      </w:divBdr>
    </w:div>
    <w:div w:id="1446728540">
      <w:bodyDiv w:val="1"/>
      <w:marLeft w:val="0"/>
      <w:marRight w:val="0"/>
      <w:marTop w:val="0"/>
      <w:marBottom w:val="0"/>
      <w:divBdr>
        <w:top w:val="none" w:sz="0" w:space="0" w:color="auto"/>
        <w:left w:val="none" w:sz="0" w:space="0" w:color="auto"/>
        <w:bottom w:val="none" w:sz="0" w:space="0" w:color="auto"/>
        <w:right w:val="none" w:sz="0" w:space="0" w:color="auto"/>
      </w:divBdr>
    </w:div>
    <w:div w:id="1493790271">
      <w:bodyDiv w:val="1"/>
      <w:marLeft w:val="0"/>
      <w:marRight w:val="0"/>
      <w:marTop w:val="0"/>
      <w:marBottom w:val="0"/>
      <w:divBdr>
        <w:top w:val="none" w:sz="0" w:space="0" w:color="auto"/>
        <w:left w:val="none" w:sz="0" w:space="0" w:color="auto"/>
        <w:bottom w:val="none" w:sz="0" w:space="0" w:color="auto"/>
        <w:right w:val="none" w:sz="0" w:space="0" w:color="auto"/>
      </w:divBdr>
    </w:div>
    <w:div w:id="1582137187">
      <w:bodyDiv w:val="1"/>
      <w:marLeft w:val="0"/>
      <w:marRight w:val="0"/>
      <w:marTop w:val="0"/>
      <w:marBottom w:val="0"/>
      <w:divBdr>
        <w:top w:val="none" w:sz="0" w:space="0" w:color="auto"/>
        <w:left w:val="none" w:sz="0" w:space="0" w:color="auto"/>
        <w:bottom w:val="none" w:sz="0" w:space="0" w:color="auto"/>
        <w:right w:val="none" w:sz="0" w:space="0" w:color="auto"/>
      </w:divBdr>
    </w:div>
    <w:div w:id="1626889769">
      <w:bodyDiv w:val="1"/>
      <w:marLeft w:val="0"/>
      <w:marRight w:val="0"/>
      <w:marTop w:val="0"/>
      <w:marBottom w:val="0"/>
      <w:divBdr>
        <w:top w:val="none" w:sz="0" w:space="0" w:color="auto"/>
        <w:left w:val="none" w:sz="0" w:space="0" w:color="auto"/>
        <w:bottom w:val="none" w:sz="0" w:space="0" w:color="auto"/>
        <w:right w:val="none" w:sz="0" w:space="0" w:color="auto"/>
      </w:divBdr>
    </w:div>
    <w:div w:id="1627661675">
      <w:bodyDiv w:val="1"/>
      <w:marLeft w:val="0"/>
      <w:marRight w:val="0"/>
      <w:marTop w:val="0"/>
      <w:marBottom w:val="0"/>
      <w:divBdr>
        <w:top w:val="none" w:sz="0" w:space="0" w:color="auto"/>
        <w:left w:val="none" w:sz="0" w:space="0" w:color="auto"/>
        <w:bottom w:val="none" w:sz="0" w:space="0" w:color="auto"/>
        <w:right w:val="none" w:sz="0" w:space="0" w:color="auto"/>
      </w:divBdr>
    </w:div>
    <w:div w:id="1628315794">
      <w:bodyDiv w:val="1"/>
      <w:marLeft w:val="0"/>
      <w:marRight w:val="0"/>
      <w:marTop w:val="0"/>
      <w:marBottom w:val="0"/>
      <w:divBdr>
        <w:top w:val="none" w:sz="0" w:space="0" w:color="auto"/>
        <w:left w:val="none" w:sz="0" w:space="0" w:color="auto"/>
        <w:bottom w:val="none" w:sz="0" w:space="0" w:color="auto"/>
        <w:right w:val="none" w:sz="0" w:space="0" w:color="auto"/>
      </w:divBdr>
    </w:div>
    <w:div w:id="1657492373">
      <w:bodyDiv w:val="1"/>
      <w:marLeft w:val="0"/>
      <w:marRight w:val="0"/>
      <w:marTop w:val="0"/>
      <w:marBottom w:val="0"/>
      <w:divBdr>
        <w:top w:val="none" w:sz="0" w:space="0" w:color="auto"/>
        <w:left w:val="none" w:sz="0" w:space="0" w:color="auto"/>
        <w:bottom w:val="none" w:sz="0" w:space="0" w:color="auto"/>
        <w:right w:val="none" w:sz="0" w:space="0" w:color="auto"/>
      </w:divBdr>
    </w:div>
    <w:div w:id="1708413111">
      <w:bodyDiv w:val="1"/>
      <w:marLeft w:val="0"/>
      <w:marRight w:val="0"/>
      <w:marTop w:val="0"/>
      <w:marBottom w:val="0"/>
      <w:divBdr>
        <w:top w:val="none" w:sz="0" w:space="0" w:color="auto"/>
        <w:left w:val="none" w:sz="0" w:space="0" w:color="auto"/>
        <w:bottom w:val="none" w:sz="0" w:space="0" w:color="auto"/>
        <w:right w:val="none" w:sz="0" w:space="0" w:color="auto"/>
      </w:divBdr>
    </w:div>
    <w:div w:id="1779639606">
      <w:bodyDiv w:val="1"/>
      <w:marLeft w:val="0"/>
      <w:marRight w:val="0"/>
      <w:marTop w:val="0"/>
      <w:marBottom w:val="0"/>
      <w:divBdr>
        <w:top w:val="none" w:sz="0" w:space="0" w:color="auto"/>
        <w:left w:val="none" w:sz="0" w:space="0" w:color="auto"/>
        <w:bottom w:val="none" w:sz="0" w:space="0" w:color="auto"/>
        <w:right w:val="none" w:sz="0" w:space="0" w:color="auto"/>
      </w:divBdr>
    </w:div>
    <w:div w:id="1827822492">
      <w:bodyDiv w:val="1"/>
      <w:marLeft w:val="0"/>
      <w:marRight w:val="0"/>
      <w:marTop w:val="0"/>
      <w:marBottom w:val="0"/>
      <w:divBdr>
        <w:top w:val="none" w:sz="0" w:space="0" w:color="auto"/>
        <w:left w:val="none" w:sz="0" w:space="0" w:color="auto"/>
        <w:bottom w:val="none" w:sz="0" w:space="0" w:color="auto"/>
        <w:right w:val="none" w:sz="0" w:space="0" w:color="auto"/>
      </w:divBdr>
    </w:div>
    <w:div w:id="1849757373">
      <w:bodyDiv w:val="1"/>
      <w:marLeft w:val="0"/>
      <w:marRight w:val="0"/>
      <w:marTop w:val="0"/>
      <w:marBottom w:val="0"/>
      <w:divBdr>
        <w:top w:val="none" w:sz="0" w:space="0" w:color="auto"/>
        <w:left w:val="none" w:sz="0" w:space="0" w:color="auto"/>
        <w:bottom w:val="none" w:sz="0" w:space="0" w:color="auto"/>
        <w:right w:val="none" w:sz="0" w:space="0" w:color="auto"/>
      </w:divBdr>
    </w:div>
    <w:div w:id="1868250301">
      <w:bodyDiv w:val="1"/>
      <w:marLeft w:val="0"/>
      <w:marRight w:val="0"/>
      <w:marTop w:val="0"/>
      <w:marBottom w:val="0"/>
      <w:divBdr>
        <w:top w:val="none" w:sz="0" w:space="0" w:color="auto"/>
        <w:left w:val="none" w:sz="0" w:space="0" w:color="auto"/>
        <w:bottom w:val="none" w:sz="0" w:space="0" w:color="auto"/>
        <w:right w:val="none" w:sz="0" w:space="0" w:color="auto"/>
      </w:divBdr>
    </w:div>
    <w:div w:id="1882935834">
      <w:bodyDiv w:val="1"/>
      <w:marLeft w:val="0"/>
      <w:marRight w:val="0"/>
      <w:marTop w:val="0"/>
      <w:marBottom w:val="0"/>
      <w:divBdr>
        <w:top w:val="none" w:sz="0" w:space="0" w:color="auto"/>
        <w:left w:val="none" w:sz="0" w:space="0" w:color="auto"/>
        <w:bottom w:val="none" w:sz="0" w:space="0" w:color="auto"/>
        <w:right w:val="none" w:sz="0" w:space="0" w:color="auto"/>
      </w:divBdr>
    </w:div>
    <w:div w:id="1918636342">
      <w:bodyDiv w:val="1"/>
      <w:marLeft w:val="0"/>
      <w:marRight w:val="0"/>
      <w:marTop w:val="0"/>
      <w:marBottom w:val="0"/>
      <w:divBdr>
        <w:top w:val="none" w:sz="0" w:space="0" w:color="auto"/>
        <w:left w:val="none" w:sz="0" w:space="0" w:color="auto"/>
        <w:bottom w:val="none" w:sz="0" w:space="0" w:color="auto"/>
        <w:right w:val="none" w:sz="0" w:space="0" w:color="auto"/>
      </w:divBdr>
    </w:div>
    <w:div w:id="1954559091">
      <w:bodyDiv w:val="1"/>
      <w:marLeft w:val="0"/>
      <w:marRight w:val="0"/>
      <w:marTop w:val="0"/>
      <w:marBottom w:val="0"/>
      <w:divBdr>
        <w:top w:val="none" w:sz="0" w:space="0" w:color="auto"/>
        <w:left w:val="none" w:sz="0" w:space="0" w:color="auto"/>
        <w:bottom w:val="none" w:sz="0" w:space="0" w:color="auto"/>
        <w:right w:val="none" w:sz="0" w:space="0" w:color="auto"/>
      </w:divBdr>
    </w:div>
    <w:div w:id="1962416607">
      <w:bodyDiv w:val="1"/>
      <w:marLeft w:val="0"/>
      <w:marRight w:val="0"/>
      <w:marTop w:val="0"/>
      <w:marBottom w:val="0"/>
      <w:divBdr>
        <w:top w:val="none" w:sz="0" w:space="0" w:color="auto"/>
        <w:left w:val="none" w:sz="0" w:space="0" w:color="auto"/>
        <w:bottom w:val="none" w:sz="0" w:space="0" w:color="auto"/>
        <w:right w:val="none" w:sz="0" w:space="0" w:color="auto"/>
      </w:divBdr>
    </w:div>
    <w:div w:id="2086687555">
      <w:bodyDiv w:val="1"/>
      <w:marLeft w:val="0"/>
      <w:marRight w:val="0"/>
      <w:marTop w:val="0"/>
      <w:marBottom w:val="0"/>
      <w:divBdr>
        <w:top w:val="none" w:sz="0" w:space="0" w:color="auto"/>
        <w:left w:val="none" w:sz="0" w:space="0" w:color="auto"/>
        <w:bottom w:val="none" w:sz="0" w:space="0" w:color="auto"/>
        <w:right w:val="none" w:sz="0" w:space="0" w:color="auto"/>
      </w:divBdr>
    </w:div>
    <w:div w:id="211716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emf"/><Relationship Id="rId21" Type="http://schemas.openxmlformats.org/officeDocument/2006/relationships/header" Target="header9.xml"/><Relationship Id="rId42" Type="http://schemas.openxmlformats.org/officeDocument/2006/relationships/image" Target="media/image14.emf"/><Relationship Id="rId47" Type="http://schemas.openxmlformats.org/officeDocument/2006/relationships/image" Target="media/image19.emf"/><Relationship Id="rId63" Type="http://schemas.openxmlformats.org/officeDocument/2006/relationships/image" Target="media/image35.emf"/><Relationship Id="rId68" Type="http://schemas.openxmlformats.org/officeDocument/2006/relationships/image" Target="media/image40.emf"/><Relationship Id="rId84" Type="http://schemas.openxmlformats.org/officeDocument/2006/relationships/image" Target="media/image56.emf"/><Relationship Id="rId89" Type="http://schemas.openxmlformats.org/officeDocument/2006/relationships/image" Target="media/image60.emf"/><Relationship Id="rId16" Type="http://schemas.openxmlformats.org/officeDocument/2006/relationships/header" Target="header6.xml"/><Relationship Id="rId11" Type="http://schemas.openxmlformats.org/officeDocument/2006/relationships/header" Target="header3.xml"/><Relationship Id="rId32" Type="http://schemas.openxmlformats.org/officeDocument/2006/relationships/header" Target="header16.xml"/><Relationship Id="rId37" Type="http://schemas.openxmlformats.org/officeDocument/2006/relationships/image" Target="media/image9.emf"/><Relationship Id="rId53" Type="http://schemas.openxmlformats.org/officeDocument/2006/relationships/image" Target="media/image25.emf"/><Relationship Id="rId58" Type="http://schemas.openxmlformats.org/officeDocument/2006/relationships/image" Target="media/image30.emf"/><Relationship Id="rId74" Type="http://schemas.openxmlformats.org/officeDocument/2006/relationships/image" Target="media/image46.emf"/><Relationship Id="rId79" Type="http://schemas.openxmlformats.org/officeDocument/2006/relationships/image" Target="media/image51.emf"/><Relationship Id="rId5" Type="http://schemas.openxmlformats.org/officeDocument/2006/relationships/webSettings" Target="webSettings.xml"/><Relationship Id="rId90" Type="http://schemas.openxmlformats.org/officeDocument/2006/relationships/image" Target="media/image61.emf"/><Relationship Id="rId95" Type="http://schemas.openxmlformats.org/officeDocument/2006/relationships/image" Target="media/image66.emf"/><Relationship Id="rId22" Type="http://schemas.openxmlformats.org/officeDocument/2006/relationships/header" Target="header10.xml"/><Relationship Id="rId27" Type="http://schemas.openxmlformats.org/officeDocument/2006/relationships/header" Target="header12.xml"/><Relationship Id="rId43" Type="http://schemas.openxmlformats.org/officeDocument/2006/relationships/image" Target="media/image15.emf"/><Relationship Id="rId48" Type="http://schemas.openxmlformats.org/officeDocument/2006/relationships/image" Target="media/image20.emf"/><Relationship Id="rId64" Type="http://schemas.openxmlformats.org/officeDocument/2006/relationships/image" Target="media/image36.emf"/><Relationship Id="rId69" Type="http://schemas.openxmlformats.org/officeDocument/2006/relationships/image" Target="media/image41.emf"/><Relationship Id="rId80" Type="http://schemas.openxmlformats.org/officeDocument/2006/relationships/image" Target="media/image52.emf"/><Relationship Id="rId85" Type="http://schemas.openxmlformats.org/officeDocument/2006/relationships/header" Target="header18.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image" Target="media/image4.emf"/><Relationship Id="rId33" Type="http://schemas.openxmlformats.org/officeDocument/2006/relationships/footer" Target="footer5.xml"/><Relationship Id="rId38" Type="http://schemas.openxmlformats.org/officeDocument/2006/relationships/image" Target="media/image10.emf"/><Relationship Id="rId46" Type="http://schemas.openxmlformats.org/officeDocument/2006/relationships/image" Target="media/image18.emf"/><Relationship Id="rId59" Type="http://schemas.openxmlformats.org/officeDocument/2006/relationships/image" Target="media/image31.emf"/><Relationship Id="rId67" Type="http://schemas.openxmlformats.org/officeDocument/2006/relationships/image" Target="media/image39.emf"/><Relationship Id="rId20" Type="http://schemas.openxmlformats.org/officeDocument/2006/relationships/image" Target="media/image3.emf"/><Relationship Id="rId41" Type="http://schemas.openxmlformats.org/officeDocument/2006/relationships/image" Target="media/image13.emf"/><Relationship Id="rId54" Type="http://schemas.openxmlformats.org/officeDocument/2006/relationships/image" Target="media/image26.emf"/><Relationship Id="rId62" Type="http://schemas.openxmlformats.org/officeDocument/2006/relationships/image" Target="media/image34.emf"/><Relationship Id="rId70" Type="http://schemas.openxmlformats.org/officeDocument/2006/relationships/image" Target="media/image42.emf"/><Relationship Id="rId75" Type="http://schemas.openxmlformats.org/officeDocument/2006/relationships/image" Target="media/image47.emf"/><Relationship Id="rId83" Type="http://schemas.openxmlformats.org/officeDocument/2006/relationships/image" Target="media/image55.emf"/><Relationship Id="rId88" Type="http://schemas.openxmlformats.org/officeDocument/2006/relationships/image" Target="media/image59.emf"/><Relationship Id="rId91" Type="http://schemas.openxmlformats.org/officeDocument/2006/relationships/image" Target="media/image62.emf"/><Relationship Id="rId96" Type="http://schemas.openxmlformats.org/officeDocument/2006/relationships/image" Target="media/image67.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footer" Target="footer4.xml"/><Relationship Id="rId28" Type="http://schemas.openxmlformats.org/officeDocument/2006/relationships/header" Target="header13.xml"/><Relationship Id="rId36" Type="http://schemas.openxmlformats.org/officeDocument/2006/relationships/image" Target="media/image8.emf"/><Relationship Id="rId49" Type="http://schemas.openxmlformats.org/officeDocument/2006/relationships/image" Target="media/image21.emf"/><Relationship Id="rId57" Type="http://schemas.openxmlformats.org/officeDocument/2006/relationships/image" Target="media/image29.emf"/><Relationship Id="rId10" Type="http://schemas.openxmlformats.org/officeDocument/2006/relationships/footer" Target="footer1.xml"/><Relationship Id="rId31" Type="http://schemas.openxmlformats.org/officeDocument/2006/relationships/header" Target="header15.xml"/><Relationship Id="rId44" Type="http://schemas.openxmlformats.org/officeDocument/2006/relationships/image" Target="media/image16.emf"/><Relationship Id="rId52" Type="http://schemas.openxmlformats.org/officeDocument/2006/relationships/image" Target="media/image24.emf"/><Relationship Id="rId60" Type="http://schemas.openxmlformats.org/officeDocument/2006/relationships/image" Target="media/image32.emf"/><Relationship Id="rId65" Type="http://schemas.openxmlformats.org/officeDocument/2006/relationships/image" Target="media/image37.emf"/><Relationship Id="rId73" Type="http://schemas.openxmlformats.org/officeDocument/2006/relationships/image" Target="media/image45.emf"/><Relationship Id="rId78" Type="http://schemas.openxmlformats.org/officeDocument/2006/relationships/image" Target="media/image50.emf"/><Relationship Id="rId81" Type="http://schemas.openxmlformats.org/officeDocument/2006/relationships/image" Target="media/image53.emf"/><Relationship Id="rId86" Type="http://schemas.openxmlformats.org/officeDocument/2006/relationships/image" Target="media/image57.emf"/><Relationship Id="rId94" Type="http://schemas.openxmlformats.org/officeDocument/2006/relationships/image" Target="media/image65.emf"/><Relationship Id="rId99" Type="http://schemas.openxmlformats.org/officeDocument/2006/relationships/footer" Target="footer6.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2.xml"/><Relationship Id="rId18" Type="http://schemas.openxmlformats.org/officeDocument/2006/relationships/footer" Target="footer3.xml"/><Relationship Id="rId39" Type="http://schemas.openxmlformats.org/officeDocument/2006/relationships/image" Target="media/image11.emf"/><Relationship Id="rId34" Type="http://schemas.openxmlformats.org/officeDocument/2006/relationships/header" Target="header17.xml"/><Relationship Id="rId50" Type="http://schemas.openxmlformats.org/officeDocument/2006/relationships/image" Target="media/image22.emf"/><Relationship Id="rId55" Type="http://schemas.openxmlformats.org/officeDocument/2006/relationships/image" Target="media/image27.emf"/><Relationship Id="rId76" Type="http://schemas.openxmlformats.org/officeDocument/2006/relationships/image" Target="media/image48.emf"/><Relationship Id="rId97" Type="http://schemas.openxmlformats.org/officeDocument/2006/relationships/image" Target="media/image68.emf"/><Relationship Id="rId7" Type="http://schemas.openxmlformats.org/officeDocument/2006/relationships/endnotes" Target="endnotes.xml"/><Relationship Id="rId71" Type="http://schemas.openxmlformats.org/officeDocument/2006/relationships/image" Target="media/image43.emf"/><Relationship Id="rId92" Type="http://schemas.openxmlformats.org/officeDocument/2006/relationships/image" Target="media/image63.emf"/><Relationship Id="rId2" Type="http://schemas.openxmlformats.org/officeDocument/2006/relationships/numbering" Target="numbering.xml"/><Relationship Id="rId29" Type="http://schemas.openxmlformats.org/officeDocument/2006/relationships/header" Target="header14.xml"/><Relationship Id="rId24" Type="http://schemas.openxmlformats.org/officeDocument/2006/relationships/header" Target="header11.xml"/><Relationship Id="rId40" Type="http://schemas.openxmlformats.org/officeDocument/2006/relationships/image" Target="media/image12.emf"/><Relationship Id="rId45" Type="http://schemas.openxmlformats.org/officeDocument/2006/relationships/image" Target="media/image17.emf"/><Relationship Id="rId66" Type="http://schemas.openxmlformats.org/officeDocument/2006/relationships/image" Target="media/image38.emf"/><Relationship Id="rId87" Type="http://schemas.openxmlformats.org/officeDocument/2006/relationships/image" Target="media/image58.emf"/><Relationship Id="rId61" Type="http://schemas.openxmlformats.org/officeDocument/2006/relationships/image" Target="media/image33.emf"/><Relationship Id="rId82" Type="http://schemas.openxmlformats.org/officeDocument/2006/relationships/image" Target="media/image54.emf"/><Relationship Id="rId19" Type="http://schemas.openxmlformats.org/officeDocument/2006/relationships/header" Target="header8.xml"/><Relationship Id="rId14" Type="http://schemas.openxmlformats.org/officeDocument/2006/relationships/header" Target="header5.xml"/><Relationship Id="rId30" Type="http://schemas.openxmlformats.org/officeDocument/2006/relationships/image" Target="media/image6.emf"/><Relationship Id="rId35" Type="http://schemas.openxmlformats.org/officeDocument/2006/relationships/image" Target="media/image7.emf"/><Relationship Id="rId56" Type="http://schemas.openxmlformats.org/officeDocument/2006/relationships/image" Target="media/image28.emf"/><Relationship Id="rId77" Type="http://schemas.openxmlformats.org/officeDocument/2006/relationships/image" Target="media/image49.emf"/><Relationship Id="rId100"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23.emf"/><Relationship Id="rId72" Type="http://schemas.openxmlformats.org/officeDocument/2006/relationships/image" Target="media/image44.emf"/><Relationship Id="rId93" Type="http://schemas.openxmlformats.org/officeDocument/2006/relationships/image" Target="media/image64.emf"/><Relationship Id="rId98" Type="http://schemas.openxmlformats.org/officeDocument/2006/relationships/header" Target="header19.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4" Type="http://schemas.openxmlformats.org/officeDocument/2006/relationships/hyperlink" Target="mailto:info@proexca.es" TargetMode="External"/></Relationships>
</file>

<file path=word/_rels/header10.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4" Type="http://schemas.openxmlformats.org/officeDocument/2006/relationships/hyperlink" Target="mailto:info@proexca.es" TargetMode="External"/></Relationships>
</file>

<file path=word/_rels/header13.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4" Type="http://schemas.openxmlformats.org/officeDocument/2006/relationships/hyperlink" Target="mailto:info@proexca.es" TargetMode="External"/></Relationships>
</file>

<file path=word/_rels/header16.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4" Type="http://schemas.openxmlformats.org/officeDocument/2006/relationships/hyperlink" Target="mailto:info@proexca.es" TargetMode="External"/></Relationships>
</file>

<file path=word/_rels/header18.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4" Type="http://schemas.openxmlformats.org/officeDocument/2006/relationships/hyperlink" Target="mailto:info@proexca.es" TargetMode="External"/></Relationships>
</file>

<file path=word/_rels/header19.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4" Type="http://schemas.openxmlformats.org/officeDocument/2006/relationships/hyperlink" Target="mailto:info@proexca.es" TargetMode="External"/></Relationships>
</file>

<file path=word/_rels/header4.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4" Type="http://schemas.openxmlformats.org/officeDocument/2006/relationships/hyperlink" Target="mailto:info@proexca.es" TargetMode="External"/></Relationships>
</file>

<file path=word/_rels/header7.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4" Type="http://schemas.openxmlformats.org/officeDocument/2006/relationships/hyperlink" Target="mailto:info@proexca.e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15F803-CB46-4CDE-9465-5EBB9DC6C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69</Pages>
  <Words>19768</Words>
  <Characters>104180</Characters>
  <Application>Microsoft Office Word</Application>
  <DocSecurity>0</DocSecurity>
  <Lines>2976</Lines>
  <Paragraphs>2174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attenerisp</dc:creator>
  <cp:lastModifiedBy>Carolina Palmer</cp:lastModifiedBy>
  <cp:revision>3</cp:revision>
  <cp:lastPrinted>2023-03-27T11:05:00Z</cp:lastPrinted>
  <dcterms:created xsi:type="dcterms:W3CDTF">2023-10-13T13:13:00Z</dcterms:created>
  <dcterms:modified xsi:type="dcterms:W3CDTF">2023-10-13T13:21:00Z</dcterms:modified>
</cp:coreProperties>
</file>